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E3D2D" w:rsidP="00AE3D2D" w:rsidRDefault="00AE3D2D" w14:paraId="6CD65C8A" w14:textId="2D95A8B8">
      <w:pPr>
        <w15:collapsed w:val="false"/>
      </w:pPr>
      <w:r w:rsidRPr="00E7178F">
        <w:tab/>
      </w:r>
    </w:p>
    <w:p w:rsidR="00AE3D2D" w:rsidP="00AE3D2D" w:rsidRDefault="00DD0B60" w14:paraId="76A91E87" w14:textId="3E7B681F">
      <w:r w:rsidRPr="00672BB8">
        <w:rPr>
          <w:rFonts w:ascii="Arial" w:hAnsi="Arial" w:cs="Arial"/>
          <w:noProof/>
        </w:rPr>
        <w:drawing>
          <wp:anchor distT="0" distB="0" distL="114300" distR="114300" simplePos="false" relativeHeight="251659264" behindDoc="true" locked="false" layoutInCell="true" allowOverlap="true">
            <wp:simplePos x="0" y="0"/>
            <wp:positionH relativeFrom="column">
              <wp:posOffset>0</wp:posOffset>
            </wp:positionH>
            <wp:positionV relativeFrom="paragraph">
              <wp:posOffset>-635</wp:posOffset>
            </wp:positionV>
            <wp:extent cx="524510" cy="676910"/>
            <wp:effectExtent l="0" t="0" r="8890" b="8890"/>
            <wp:wrapNone/>
            <wp:docPr id="1" name="Slika 1" descr="Slika na kojoj se prikazuje uzorak, igra na ploči dame&#10;&#10;Sadržaj generiran uz AI možda nije točan."/>
            <wp:cNvGraphicFramePr>
              <a:graphicFrameLocks noChangeAspect="true"/>
            </wp:cNvGraphicFramePr>
            <a:graphic>
              <a:graphicData uri="http://schemas.openxmlformats.org/drawingml/2006/picture">
                <pic:pic>
                  <pic:nvPicPr>
                    <pic:cNvPr id="1" name="Slika 1" descr="Slika na kojoj se prikazuje uzorak, igra na ploči dame&#10;&#10;Sadržaj generiran uz AI možda nije točan."/>
                    <pic:cNvPicPr>
                      <a:picLocks noChangeAspect="true" noChangeArrowheads="true"/>
                    </pic:cNvPicPr>
                  </pic:nvPicPr>
                  <pic:blipFill>
                    <a:blip r:embed="rId7">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4510" cy="676910"/>
                    </a:xfrm>
                    <a:prstGeom prst="rect">
                      <a:avLst/>
                    </a:prstGeom>
                    <a:noFill/>
                  </pic:spPr>
                </pic:pic>
              </a:graphicData>
            </a:graphic>
          </wp:anchor>
        </w:drawing>
      </w:r>
    </w:p>
    <w:p w:rsidR="00DD0B60" w:rsidP="00AE3D2D" w:rsidRDefault="00DD0B60" w14:paraId="18741EAB" w14:textId="77777777"/>
    <w:p w:rsidR="00DD0B60" w:rsidP="00AE3D2D" w:rsidRDefault="00DD0B60" w14:paraId="5EE724B9" w14:textId="77777777"/>
    <w:p w:rsidR="00DD0B60" w:rsidP="00AE3D2D" w:rsidRDefault="00DD0B60" w14:paraId="3BDCA05A" w14:textId="1F09B4DB">
      <w:pPr>
        <w:autoSpaceDE w:val="false"/>
        <w:autoSpaceDN w:val="false"/>
        <w:adjustRightInd w:val="false"/>
        <w:rPr>
          <w:rFonts w:ascii="Arial" w:hAnsi="Arial" w:cs="Arial"/>
        </w:rPr>
      </w:pPr>
      <w:r>
        <w:rPr>
          <w:rFonts w:ascii="Arial" w:hAnsi="Arial" w:cs="Arial"/>
        </w:rPr>
        <w:tab/>
      </w:r>
      <w:r>
        <w:rPr>
          <w:rFonts w:ascii="Arial" w:hAnsi="Arial" w:cs="Arial"/>
        </w:rPr>
        <w:tab/>
      </w:r>
    </w:p>
    <w:p w:rsidRPr="00870A2A" w:rsidR="00AE3D2D" w:rsidP="00AE3D2D" w:rsidRDefault="00AE3D2D" w14:paraId="51051FBF" w14:textId="6F7D7ACB">
      <w:pPr>
        <w:autoSpaceDE w:val="false"/>
        <w:autoSpaceDN w:val="false"/>
        <w:adjustRightInd w:val="false"/>
        <w:rPr>
          <w:rFonts w:ascii="Arial" w:hAnsi="Arial" w:cs="Arial"/>
        </w:rPr>
      </w:pPr>
      <w:r w:rsidRPr="00870A2A">
        <w:rPr>
          <w:rFonts w:ascii="Arial" w:hAnsi="Arial" w:cs="Arial"/>
        </w:rPr>
        <w:t>REPUBLIKA HRVATSKA</w:t>
      </w:r>
    </w:p>
    <w:p w:rsidRPr="00870A2A" w:rsidR="00AE3D2D" w:rsidP="00AE3D2D" w:rsidRDefault="00AE3D2D" w14:paraId="4C9FC238" w14:textId="77777777">
      <w:pPr>
        <w:autoSpaceDE w:val="false"/>
        <w:autoSpaceDN w:val="false"/>
        <w:adjustRightInd w:val="false"/>
        <w:rPr>
          <w:rFonts w:ascii="Arial" w:hAnsi="Arial" w:cs="Arial"/>
        </w:rPr>
      </w:pPr>
      <w:r w:rsidRPr="00870A2A">
        <w:rPr>
          <w:rFonts w:ascii="Arial" w:hAnsi="Arial" w:cs="Arial"/>
        </w:rPr>
        <w:t>OPĆINSKI SUD U MAKARSKOJ</w:t>
      </w:r>
    </w:p>
    <w:p w:rsidR="00DD0B60" w:rsidP="00DD0B60" w:rsidRDefault="00AE3D2D" w14:paraId="6C11BB85" w14:textId="3CC8B079">
      <w:pPr>
        <w:rPr>
          <w:rFonts w:ascii="Arial" w:hAnsi="Arial" w:cs="Arial"/>
        </w:rPr>
      </w:pPr>
      <w:r w:rsidRPr="00870A2A">
        <w:rPr>
          <w:rFonts w:ascii="Arial" w:hAnsi="Arial" w:cs="Arial"/>
        </w:rPr>
        <w:t>Makarska, Kralja Petra Krešimira IV 2</w:t>
      </w:r>
      <w:r w:rsidRPr="00870A2A">
        <w:rPr>
          <w:rFonts w:ascii="Arial" w:hAnsi="Arial" w:cs="Arial"/>
        </w:rPr>
        <w:tab/>
      </w:r>
      <w:r>
        <w:rPr>
          <w:rFonts w:ascii="Arial" w:hAnsi="Arial" w:cs="Arial"/>
        </w:rPr>
        <w:t xml:space="preserve"> </w:t>
      </w:r>
      <w:r w:rsidRPr="00870A2A">
        <w:rPr>
          <w:rFonts w:ascii="Arial" w:hAnsi="Arial" w:cs="Arial"/>
        </w:rPr>
        <w:tab/>
      </w:r>
      <w:r>
        <w:rPr>
          <w:rFonts w:ascii="Arial" w:hAnsi="Arial" w:cs="Arial"/>
        </w:rPr>
        <w:t xml:space="preserve">     </w:t>
      </w:r>
      <w:r w:rsidR="00DD0B60">
        <w:rPr>
          <w:rFonts w:ascii="Arial" w:hAnsi="Arial" w:cs="Arial"/>
        </w:rPr>
        <w:t xml:space="preserve">       </w:t>
      </w:r>
      <w:r w:rsidRPr="00870A2A">
        <w:rPr>
          <w:rFonts w:ascii="Arial" w:hAnsi="Arial" w:cs="Arial"/>
        </w:rPr>
        <w:t xml:space="preserve">Poslovni broj: </w:t>
      </w:r>
      <w:r w:rsidRPr="00DD0B60" w:rsidR="00DD0B60">
        <w:rPr>
          <w:rFonts w:ascii="Arial" w:hAnsi="Arial" w:cs="Arial"/>
        </w:rPr>
        <w:t>Pp-1940/2024-</w:t>
      </w:r>
      <w:r w:rsidR="00DD0B60">
        <w:rPr>
          <w:rFonts w:ascii="Arial" w:hAnsi="Arial" w:cs="Arial"/>
        </w:rPr>
        <w:t>8</w:t>
      </w:r>
    </w:p>
    <w:p w:rsidRPr="00DD0B60" w:rsidR="00DD0B60" w:rsidP="00DD0B60" w:rsidRDefault="00DD0B60" w14:paraId="506030B0" w14:textId="77777777">
      <w:pPr>
        <w:rPr>
          <w:rFonts w:ascii="Arial" w:hAnsi="Arial" w:cs="Arial"/>
        </w:rPr>
      </w:pPr>
    </w:p>
    <w:p w:rsidRPr="00DD0B60" w:rsidR="00DD0B60" w:rsidP="00DD0B60" w:rsidRDefault="00DD0B60" w14:paraId="54B0E31C" w14:textId="38DF1BF4">
      <w:pPr>
        <w:autoSpaceDE w:val="false"/>
        <w:autoSpaceDN w:val="false"/>
        <w:adjustRightInd w:val="false"/>
        <w:jc w:val="center"/>
        <w:rPr>
          <w:rFonts w:ascii="Arial" w:hAnsi="Arial" w:cs="Arial" w:eastAsiaTheme="minorHAnsi"/>
          <w:lang w:eastAsia="en-US"/>
        </w:rPr>
      </w:pPr>
      <w:r w:rsidRPr="00DD0B60">
        <w:rPr>
          <w:rFonts w:ascii="Arial" w:hAnsi="Arial" w:cs="Arial" w:eastAsiaTheme="minorHAnsi"/>
          <w:lang w:eastAsia="en-US"/>
        </w:rPr>
        <w:t>U</w:t>
      </w:r>
      <w:r>
        <w:rPr>
          <w:rFonts w:ascii="Arial" w:hAnsi="Arial" w:cs="Arial" w:eastAsiaTheme="minorHAnsi"/>
          <w:lang w:eastAsia="en-US"/>
        </w:rPr>
        <w:t xml:space="preserve">  </w:t>
      </w:r>
      <w:r w:rsidRPr="00DD0B60">
        <w:rPr>
          <w:rFonts w:ascii="Arial" w:hAnsi="Arial" w:cs="Arial" w:eastAsiaTheme="minorHAnsi"/>
          <w:lang w:eastAsia="en-US"/>
        </w:rPr>
        <w:t xml:space="preserve"> I M E </w:t>
      </w:r>
      <w:r>
        <w:rPr>
          <w:rFonts w:ascii="Arial" w:hAnsi="Arial" w:cs="Arial" w:eastAsiaTheme="minorHAnsi"/>
          <w:lang w:eastAsia="en-US"/>
        </w:rPr>
        <w:t xml:space="preserve"> </w:t>
      </w:r>
      <w:r w:rsidRPr="00DD0B60">
        <w:rPr>
          <w:rFonts w:ascii="Arial" w:hAnsi="Arial" w:cs="Arial" w:eastAsiaTheme="minorHAnsi"/>
          <w:lang w:eastAsia="en-US"/>
        </w:rPr>
        <w:t xml:space="preserve"> R E P U B L I K E  </w:t>
      </w:r>
      <w:r>
        <w:rPr>
          <w:rFonts w:ascii="Arial" w:hAnsi="Arial" w:cs="Arial" w:eastAsiaTheme="minorHAnsi"/>
          <w:lang w:eastAsia="en-US"/>
        </w:rPr>
        <w:t xml:space="preserve"> </w:t>
      </w:r>
      <w:r w:rsidRPr="00DD0B60">
        <w:rPr>
          <w:rFonts w:ascii="Arial" w:hAnsi="Arial" w:cs="Arial" w:eastAsiaTheme="minorHAnsi"/>
          <w:lang w:eastAsia="en-US"/>
        </w:rPr>
        <w:t>H R V A T S K E</w:t>
      </w:r>
    </w:p>
    <w:p w:rsidRPr="00DD0B60" w:rsidR="00DD0B60" w:rsidP="00DD0B60" w:rsidRDefault="00DD0B60" w14:paraId="21059EBD" w14:textId="77777777">
      <w:pPr>
        <w:autoSpaceDE w:val="false"/>
        <w:autoSpaceDN w:val="false"/>
        <w:adjustRightInd w:val="false"/>
        <w:jc w:val="center"/>
        <w:rPr>
          <w:rFonts w:ascii="Arial" w:hAnsi="Arial" w:cs="Arial" w:eastAsiaTheme="minorHAnsi"/>
          <w:lang w:eastAsia="en-US"/>
        </w:rPr>
      </w:pPr>
    </w:p>
    <w:p w:rsidRPr="00DD0B60" w:rsidR="00DD0B60" w:rsidP="00DD0B60" w:rsidRDefault="00DD0B60" w14:paraId="6FA76BE9" w14:textId="77777777">
      <w:pPr>
        <w:autoSpaceDE w:val="false"/>
        <w:autoSpaceDN w:val="false"/>
        <w:adjustRightInd w:val="false"/>
        <w:jc w:val="center"/>
        <w:rPr>
          <w:rFonts w:ascii="Arial" w:hAnsi="Arial" w:cs="Arial" w:eastAsiaTheme="minorHAnsi"/>
          <w:lang w:eastAsia="en-US"/>
        </w:rPr>
      </w:pPr>
      <w:r w:rsidRPr="00DD0B60">
        <w:rPr>
          <w:rFonts w:ascii="Arial" w:hAnsi="Arial" w:cs="Arial" w:eastAsiaTheme="minorHAnsi"/>
          <w:lang w:eastAsia="en-US"/>
        </w:rPr>
        <w:t>P R E S U D A</w:t>
      </w:r>
    </w:p>
    <w:p w:rsidRPr="00870A2A" w:rsidR="00AE3D2D" w:rsidP="00AE3D2D" w:rsidRDefault="00AE3D2D" w14:paraId="7882E4B9" w14:textId="77777777">
      <w:pPr>
        <w:jc w:val="both"/>
        <w:rPr>
          <w:rFonts w:ascii="Arial" w:hAnsi="Arial" w:cs="Arial"/>
        </w:rPr>
      </w:pPr>
    </w:p>
    <w:p w:rsidR="00AE3D2D" w:rsidP="001A394B" w:rsidRDefault="00AE3D2D" w14:paraId="508D9307" w14:textId="364A4F3D">
      <w:pPr>
        <w:jc w:val="both"/>
        <w:rPr>
          <w:rFonts w:ascii="Arial" w:hAnsi="Arial" w:cs="Arial"/>
        </w:rPr>
      </w:pPr>
      <w:r w:rsidRPr="00870A2A">
        <w:rPr>
          <w:rFonts w:ascii="Arial" w:hAnsi="Arial" w:cs="Arial"/>
        </w:rPr>
        <w:tab/>
        <w:t xml:space="preserve">Općinski sud u Makarskoj, po sucu </w:t>
      </w:r>
      <w:r>
        <w:rPr>
          <w:rFonts w:ascii="Arial" w:hAnsi="Arial" w:cs="Arial"/>
        </w:rPr>
        <w:t>Sonji Čule Erceg</w:t>
      </w:r>
      <w:r w:rsidRPr="00870A2A">
        <w:rPr>
          <w:rFonts w:ascii="Arial" w:hAnsi="Arial" w:cs="Arial"/>
        </w:rPr>
        <w:t xml:space="preserve">, uz sudjelovanje </w:t>
      </w:r>
      <w:r w:rsidR="00DD0B60">
        <w:rPr>
          <w:rFonts w:ascii="Arial" w:hAnsi="Arial" w:cs="Arial"/>
        </w:rPr>
        <w:t>Gabrijele Karoglan</w:t>
      </w:r>
      <w:r>
        <w:rPr>
          <w:rFonts w:ascii="Arial" w:hAnsi="Arial" w:cs="Arial"/>
        </w:rPr>
        <w:t xml:space="preserve"> kao zapisničara</w:t>
      </w:r>
      <w:r w:rsidRPr="00844CD1">
        <w:rPr>
          <w:rFonts w:ascii="Arial" w:hAnsi="Arial" w:cs="Arial"/>
        </w:rPr>
        <w:t xml:space="preserve">, u prekršajnom predmetu protiv </w:t>
      </w:r>
      <w:r w:rsidRPr="001314CF" w:rsidR="00085556">
        <w:rPr>
          <w:rFonts w:ascii="Arial" w:hAnsi="Arial" w:cs="Arial"/>
        </w:rPr>
        <w:t xml:space="preserve">okrivljene pravne osobe </w:t>
      </w:r>
      <w:r w:rsidR="00085556">
        <w:rPr>
          <w:rFonts w:ascii="Arial" w:hAnsi="Arial" w:cs="Arial"/>
        </w:rPr>
        <w:t>"Bijeli tigar" j.d.o.o. i okrivljenika Salka Čehića</w:t>
      </w:r>
      <w:r>
        <w:rPr>
          <w:rFonts w:ascii="Arial" w:hAnsi="Arial" w:cs="Arial"/>
        </w:rPr>
        <w:t xml:space="preserve">, zbog prekršaja iz </w:t>
      </w:r>
      <w:r w:rsidRPr="00085556" w:rsidR="00085556">
        <w:rPr>
          <w:rFonts w:ascii="Arial" w:hAnsi="Arial" w:cs="Arial"/>
        </w:rPr>
        <w:t>čl. 247. st 2,5. točka 2. i dr.  Zakona o strancima</w:t>
      </w:r>
      <w:r w:rsidR="00085556">
        <w:rPr>
          <w:rFonts w:ascii="Arial" w:hAnsi="Arial" w:cs="Arial"/>
        </w:rPr>
        <w:t xml:space="preserve"> ("Narodne novine" 133/20, 114/22, 151/22, 40/25)</w:t>
      </w:r>
      <w:r w:rsidRPr="00870A2A">
        <w:rPr>
          <w:rFonts w:ascii="Arial" w:hAnsi="Arial" w:cs="Arial"/>
        </w:rPr>
        <w:t xml:space="preserve">, rješavajući po </w:t>
      </w:r>
      <w:r w:rsidR="001A394B">
        <w:rPr>
          <w:rFonts w:ascii="Arial" w:hAnsi="Arial" w:cs="Arial"/>
        </w:rPr>
        <w:t>optužnom prijedlogu</w:t>
      </w:r>
      <w:r w:rsidRPr="001314CF" w:rsidR="001A394B">
        <w:rPr>
          <w:rFonts w:ascii="Arial" w:hAnsi="Arial" w:cs="Arial"/>
        </w:rPr>
        <w:t xml:space="preserve"> ovlaštenog tužitelja </w:t>
      </w:r>
      <w:bookmarkStart w:name="_Hlk225765074" w:id="0"/>
      <w:r w:rsidR="001A394B">
        <w:rPr>
          <w:rFonts w:ascii="Arial" w:hAnsi="Arial" w:cs="Arial"/>
        </w:rPr>
        <w:t>Državni inspektorat, Područni ured Split, Ispostava u Makarskoj</w:t>
      </w:r>
      <w:r>
        <w:rPr>
          <w:rFonts w:ascii="Arial" w:hAnsi="Arial" w:cs="Arial"/>
        </w:rPr>
        <w:t>,</w:t>
      </w:r>
      <w:r w:rsidR="001A394B">
        <w:rPr>
          <w:rFonts w:ascii="Arial" w:hAnsi="Arial" w:cs="Arial"/>
        </w:rPr>
        <w:t xml:space="preserve"> </w:t>
      </w:r>
      <w:bookmarkStart w:name="_Hlk223502603" w:id="1"/>
      <w:bookmarkEnd w:id="0"/>
      <w:r w:rsidR="001A394B">
        <w:rPr>
          <w:rFonts w:ascii="Arial" w:hAnsi="Arial" w:cs="Arial"/>
        </w:rPr>
        <w:t>klasa: UP/I-116-02/24-01/484, urbroj: 443-02-03-18-24-3 od 28.11.2024.</w:t>
      </w:r>
      <w:bookmarkEnd w:id="1"/>
      <w:r w:rsidR="001A394B">
        <w:rPr>
          <w:rFonts w:ascii="Arial" w:hAnsi="Arial" w:cs="Arial"/>
        </w:rPr>
        <w:t>,</w:t>
      </w:r>
      <w:r>
        <w:rPr>
          <w:rFonts w:ascii="Arial" w:hAnsi="Arial" w:cs="Arial"/>
        </w:rPr>
        <w:t xml:space="preserve"> </w:t>
      </w:r>
      <w:r w:rsidRPr="00870A2A">
        <w:rPr>
          <w:rFonts w:ascii="Arial" w:hAnsi="Arial" w:cs="Arial"/>
        </w:rPr>
        <w:t xml:space="preserve">dana </w:t>
      </w:r>
      <w:r>
        <w:rPr>
          <w:rFonts w:ascii="Arial" w:hAnsi="Arial" w:cs="Arial"/>
        </w:rPr>
        <w:t xml:space="preserve"> </w:t>
      </w:r>
      <w:r w:rsidR="001A394B">
        <w:rPr>
          <w:rFonts w:ascii="Arial" w:hAnsi="Arial" w:cs="Arial"/>
        </w:rPr>
        <w:t>30</w:t>
      </w:r>
      <w:r>
        <w:rPr>
          <w:rFonts w:ascii="Arial" w:hAnsi="Arial" w:cs="Arial"/>
        </w:rPr>
        <w:t xml:space="preserve">. </w:t>
      </w:r>
      <w:r w:rsidR="001A394B">
        <w:rPr>
          <w:rFonts w:ascii="Arial" w:hAnsi="Arial" w:cs="Arial"/>
        </w:rPr>
        <w:t>ožujka</w:t>
      </w:r>
      <w:r>
        <w:rPr>
          <w:rFonts w:ascii="Arial" w:hAnsi="Arial" w:cs="Arial"/>
        </w:rPr>
        <w:t xml:space="preserve"> 202</w:t>
      </w:r>
      <w:r w:rsidR="001A394B">
        <w:rPr>
          <w:rFonts w:ascii="Arial" w:hAnsi="Arial" w:cs="Arial"/>
        </w:rPr>
        <w:t>6.</w:t>
      </w:r>
    </w:p>
    <w:p w:rsidRPr="00870A2A" w:rsidR="00AE3D2D" w:rsidP="00AE3D2D" w:rsidRDefault="00AE3D2D" w14:paraId="624E5D44" w14:textId="77777777">
      <w:pPr>
        <w:jc w:val="both"/>
        <w:rPr>
          <w:rFonts w:ascii="Arial" w:hAnsi="Arial" w:cs="Arial"/>
        </w:rPr>
      </w:pPr>
    </w:p>
    <w:p w:rsidR="00AE3D2D" w:rsidP="00AE3D2D" w:rsidRDefault="00AE3D2D" w14:paraId="735CDEDA" w14:textId="77777777">
      <w:pPr>
        <w:jc w:val="center"/>
        <w:rPr>
          <w:rFonts w:ascii="Arial" w:hAnsi="Arial" w:cs="Arial"/>
        </w:rPr>
      </w:pPr>
      <w:r w:rsidRPr="00870A2A">
        <w:rPr>
          <w:rFonts w:ascii="Arial" w:hAnsi="Arial" w:cs="Arial"/>
        </w:rPr>
        <w:t>p r e s u d i o   j e</w:t>
      </w:r>
    </w:p>
    <w:p w:rsidR="00AE3D2D" w:rsidP="00AE3D2D" w:rsidRDefault="00AE3D2D" w14:paraId="4CDE59A4" w14:textId="77777777">
      <w:pPr>
        <w:jc w:val="both"/>
        <w:rPr>
          <w:rFonts w:ascii="Arial" w:hAnsi="Arial" w:cs="Arial"/>
        </w:rPr>
      </w:pPr>
    </w:p>
    <w:p w:rsidRPr="002861C9" w:rsidR="00AE3D2D" w:rsidP="00AE3D2D" w:rsidRDefault="00AE3D2D" w14:paraId="0921B994" w14:textId="10EDFF34">
      <w:pPr>
        <w:pStyle w:val="Odlomakpopisa"/>
        <w:numPr>
          <w:ilvl w:val="0"/>
          <w:numId w:val="2"/>
        </w:numPr>
        <w:jc w:val="both"/>
        <w:rPr>
          <w:rFonts w:ascii="Arial" w:hAnsi="Arial" w:cs="Arial"/>
        </w:rPr>
      </w:pPr>
      <w:r w:rsidRPr="002861C9">
        <w:rPr>
          <w:rFonts w:ascii="Arial" w:hAnsi="Arial" w:cs="Arial"/>
        </w:rPr>
        <w:t xml:space="preserve">Temeljem </w:t>
      </w:r>
      <w:r w:rsidRPr="002861C9">
        <w:rPr>
          <w:rFonts w:ascii="Arial" w:hAnsi="Arial" w:cs="Arial"/>
          <w:iCs/>
        </w:rPr>
        <w:t>odredbe članka 1</w:t>
      </w:r>
      <w:r w:rsidR="00CA432E">
        <w:rPr>
          <w:rFonts w:ascii="Arial" w:hAnsi="Arial" w:cs="Arial"/>
          <w:iCs/>
        </w:rPr>
        <w:t>8</w:t>
      </w:r>
      <w:r w:rsidRPr="002861C9">
        <w:rPr>
          <w:rFonts w:ascii="Arial" w:hAnsi="Arial" w:cs="Arial"/>
          <w:iCs/>
        </w:rPr>
        <w:t xml:space="preserve">1. stavak </w:t>
      </w:r>
      <w:r w:rsidR="00CA432E">
        <w:rPr>
          <w:rFonts w:ascii="Arial" w:hAnsi="Arial" w:cs="Arial"/>
          <w:iCs/>
        </w:rPr>
        <w:t>1</w:t>
      </w:r>
      <w:r w:rsidRPr="002861C9">
        <w:rPr>
          <w:rFonts w:ascii="Arial" w:hAnsi="Arial" w:cs="Arial"/>
          <w:iCs/>
        </w:rPr>
        <w:t xml:space="preserve">. točka </w:t>
      </w:r>
      <w:r w:rsidR="00CA432E">
        <w:rPr>
          <w:rFonts w:ascii="Arial" w:hAnsi="Arial" w:cs="Arial"/>
          <w:iCs/>
        </w:rPr>
        <w:t>5.</w:t>
      </w:r>
      <w:r w:rsidRPr="002861C9">
        <w:rPr>
          <w:rFonts w:ascii="Arial" w:hAnsi="Arial" w:cs="Arial"/>
          <w:iCs/>
        </w:rPr>
        <w:t xml:space="preserve"> Prekršajnog zakona</w:t>
      </w:r>
    </w:p>
    <w:p w:rsidRPr="00870A2A" w:rsidR="00AE3D2D" w:rsidP="00AE3D2D" w:rsidRDefault="00AE3D2D" w14:paraId="6DD923CD" w14:textId="77777777">
      <w:pPr>
        <w:rPr>
          <w:rFonts w:ascii="Arial" w:hAnsi="Arial" w:cs="Arial"/>
        </w:rPr>
      </w:pPr>
    </w:p>
    <w:p w:rsidRPr="00BD1933" w:rsidR="00AE3D2D" w:rsidP="00371FDF" w:rsidRDefault="00AE3D2D" w14:paraId="67A6A1FF" w14:textId="42550139">
      <w:pPr>
        <w:ind w:firstLine="708"/>
        <w:jc w:val="both"/>
        <w:rPr>
          <w:rFonts w:ascii="Arial" w:hAnsi="Arial" w:cs="Arial"/>
        </w:rPr>
      </w:pPr>
      <w:r w:rsidRPr="00870A2A">
        <w:rPr>
          <w:rFonts w:ascii="Arial" w:hAnsi="Arial" w:cs="Arial"/>
        </w:rPr>
        <w:t>ODBIJA SE optužba</w:t>
      </w:r>
      <w:r w:rsidR="001031FB">
        <w:rPr>
          <w:rFonts w:ascii="Arial" w:hAnsi="Arial" w:cs="Arial"/>
        </w:rPr>
        <w:t xml:space="preserve"> tužitelja </w:t>
      </w:r>
      <w:r w:rsidRPr="001031FB" w:rsidR="001031FB">
        <w:rPr>
          <w:rFonts w:ascii="Arial" w:hAnsi="Arial" w:cs="Arial"/>
        </w:rPr>
        <w:t xml:space="preserve">Državni inspektorat, Područni ured Split, Ispostava u Makarskoj, </w:t>
      </w:r>
      <w:r>
        <w:rPr>
          <w:rFonts w:ascii="Arial" w:hAnsi="Arial" w:cs="Arial"/>
        </w:rPr>
        <w:t xml:space="preserve"> </w:t>
      </w:r>
      <w:r w:rsidR="00BD1933">
        <w:rPr>
          <w:rFonts w:ascii="Arial" w:hAnsi="Arial" w:cs="Arial"/>
        </w:rPr>
        <w:t>klasa: UP/I-116-02/24-01/484, urbroj: 443-02-03-18-24-3 od 28.11.2024.</w:t>
      </w:r>
      <w:r w:rsidRPr="00FC67A8">
        <w:rPr>
          <w:rFonts w:ascii="Arial" w:hAnsi="Arial" w:cs="Arial"/>
          <w:color w:val="FF0000"/>
        </w:rPr>
        <w:t xml:space="preserve"> </w:t>
      </w:r>
      <w:r w:rsidRPr="00BD1933">
        <w:rPr>
          <w:rFonts w:ascii="Arial" w:hAnsi="Arial" w:cs="Arial"/>
        </w:rPr>
        <w:t xml:space="preserve">protiv okrivljenika </w:t>
      </w:r>
    </w:p>
    <w:p w:rsidRPr="000E603B" w:rsidR="00AE3D2D" w:rsidP="00AE3D2D" w:rsidRDefault="00AE3D2D" w14:paraId="1A102CB7" w14:textId="77777777">
      <w:pPr>
        <w:rPr>
          <w:rFonts w:ascii="Arial" w:hAnsi="Arial" w:cs="Arial"/>
        </w:rPr>
      </w:pPr>
    </w:p>
    <w:p w:rsidR="001F16E7" w:rsidP="001F16E7" w:rsidRDefault="001F16E7" w14:paraId="03981B90" w14:textId="3D3E855E">
      <w:pPr>
        <w:pStyle w:val="Odlomakpopisa"/>
        <w:numPr>
          <w:ilvl w:val="0"/>
          <w:numId w:val="4"/>
        </w:numPr>
        <w:rPr>
          <w:rFonts w:ascii="Arial" w:hAnsi="Arial" w:cs="Arial"/>
        </w:rPr>
      </w:pPr>
      <w:r w:rsidRPr="000E603B">
        <w:rPr>
          <w:rFonts w:ascii="Arial" w:hAnsi="Arial" w:cs="Arial"/>
        </w:rPr>
        <w:t xml:space="preserve">Okrivljena pravna osoba "Bijeli tigar" j.d.o.o. sa sjedištem u Zagrebu, Avenija Dubrovnik 16, OIB: 57419842453, MBS: 081560358, </w:t>
      </w:r>
      <w:r w:rsidRPr="000E603B" w:rsidR="0012482B">
        <w:rPr>
          <w:rFonts w:ascii="Arial" w:hAnsi="Arial" w:cs="Arial"/>
        </w:rPr>
        <w:t>kao pravna osoba, prekršajno osuđivana</w:t>
      </w:r>
    </w:p>
    <w:p w:rsidRPr="000E603B" w:rsidR="000E603B" w:rsidP="000E603B" w:rsidRDefault="000E603B" w14:paraId="2457DC92" w14:textId="77777777">
      <w:pPr>
        <w:rPr>
          <w:rFonts w:ascii="Arial" w:hAnsi="Arial" w:cs="Arial"/>
        </w:rPr>
      </w:pPr>
    </w:p>
    <w:p w:rsidRPr="000E603B" w:rsidR="000E603B" w:rsidP="00955491" w:rsidRDefault="0012482B" w14:paraId="1BB9165C" w14:textId="20472DEE">
      <w:pPr>
        <w:pStyle w:val="Odlomakpopisa"/>
        <w:numPr>
          <w:ilvl w:val="0"/>
          <w:numId w:val="4"/>
        </w:numPr>
        <w:jc w:val="both"/>
        <w:rPr>
          <w:rFonts w:ascii="Arial" w:hAnsi="Arial" w:cs="Arial"/>
        </w:rPr>
      </w:pPr>
      <w:r w:rsidRPr="000E603B">
        <w:rPr>
          <w:rFonts w:ascii="Arial" w:hAnsi="Arial" w:cs="Arial"/>
        </w:rPr>
        <w:t>Okrivljenik: S</w:t>
      </w:r>
      <w:r w:rsidRPr="000E603B" w:rsidR="000E603B">
        <w:rPr>
          <w:rFonts w:ascii="Arial" w:hAnsi="Arial" w:cs="Arial"/>
        </w:rPr>
        <w:t>alka Čehića, OIB: 80910930407, s prebivalištem u Bosna i Hercegovina, Brčko, Bareš 62, kao odgovorna osoba u pravnoj osobi, prekr</w:t>
      </w:r>
      <w:r w:rsidR="000E603B">
        <w:rPr>
          <w:rFonts w:ascii="Arial" w:hAnsi="Arial" w:cs="Arial"/>
        </w:rPr>
        <w:t>š</w:t>
      </w:r>
      <w:r w:rsidRPr="000E603B" w:rsidR="000E603B">
        <w:rPr>
          <w:rFonts w:ascii="Arial" w:hAnsi="Arial" w:cs="Arial"/>
        </w:rPr>
        <w:t>ajno nekažnjavan</w:t>
      </w:r>
    </w:p>
    <w:p w:rsidRPr="000E603B" w:rsidR="000E603B" w:rsidP="000E603B" w:rsidRDefault="000E603B" w14:paraId="2FC67BA8" w14:textId="77777777">
      <w:pPr>
        <w:jc w:val="both"/>
        <w:rPr>
          <w:rFonts w:ascii="Arial" w:hAnsi="Arial" w:cs="Arial"/>
        </w:rPr>
      </w:pPr>
    </w:p>
    <w:p w:rsidRPr="000E603B" w:rsidR="00AE3D2D" w:rsidP="000E603B" w:rsidRDefault="00AE3D2D" w14:paraId="7EEA6628" w14:textId="0F43FC89">
      <w:pPr>
        <w:ind w:firstLine="360"/>
        <w:jc w:val="both"/>
        <w:rPr>
          <w:rFonts w:ascii="Arial" w:hAnsi="Arial" w:cs="Arial"/>
        </w:rPr>
      </w:pPr>
      <w:r w:rsidRPr="000E603B">
        <w:rPr>
          <w:rFonts w:ascii="Arial" w:hAnsi="Arial" w:cs="Arial"/>
        </w:rPr>
        <w:t>„Što je dana 31.08.2024. obavljen inspekcijski nadzor u Splitu, na autobusno kolodvoru „Split“, pri vožnji taxi vozila, marke Peugeot, reg. oznake ZG-6014-JU, izvršenim uz nazočnost pripadnika PP Split, Inspektora cestovne inspekcije, zatečen je Thapa Chandra Bahadur, rođen 29.01.1992., OIB: 50236228461 iz Zagreba, Meraška 2A, državljanin Nepala, čiji je identitet utvrđen uvidom u vozačku dozvolu RH broj: 50236228461 izdanu od PP Poreč, dana 18.05.2023. koji je započeo s radom dana 31.07.2024., bez ishođene dozvole za boravak i rad.</w:t>
      </w:r>
    </w:p>
    <w:p w:rsidR="00AE3D2D" w:rsidP="00AE3D2D" w:rsidRDefault="00AE3D2D" w14:paraId="015E1820" w14:textId="77777777">
      <w:pPr>
        <w:jc w:val="both"/>
        <w:rPr>
          <w:rFonts w:ascii="Aptos" w:hAnsi="Aptos" w:cs="Aptos"/>
          <w:sz w:val="22"/>
          <w:szCs w:val="22"/>
        </w:rPr>
      </w:pPr>
    </w:p>
    <w:p w:rsidR="00AE3D2D" w:rsidP="00AE3D2D" w:rsidRDefault="00AE3D2D" w14:paraId="11D04664" w14:textId="77777777">
      <w:pPr>
        <w:jc w:val="both"/>
        <w:rPr>
          <w:rFonts w:ascii="Arial" w:hAnsi="Arial" w:cs="Arial"/>
        </w:rPr>
      </w:pPr>
      <w:r>
        <w:rPr>
          <w:rFonts w:ascii="Arial" w:hAnsi="Arial" w:cs="Arial"/>
        </w:rPr>
        <w:t>Salko Čehić, OIB: 80910930407, u ime društva, počinio prekršaje iz članka: čl.. 88. st. 1. Zakona o strancima (NN broj 133/20, 114/22 i 151/22) kojim je propisano da državljanin treće zemlje u Republici Hrvatskoj može raditi na temelju izdane radne dozvole za boravak i rad ili potvrde o prijavi rada osim ako ovim zakonom nije drugačije propisano. Prema stanju i spisa utvrđenim činjenicama državljani Nepala,</w:t>
      </w:r>
    </w:p>
    <w:p w:rsidR="00AE3D2D" w:rsidP="00AE3D2D" w:rsidRDefault="00AE3D2D" w14:paraId="7E2917BB" w14:textId="77777777">
      <w:pPr>
        <w:jc w:val="both"/>
        <w:rPr>
          <w:rFonts w:ascii="Arial" w:hAnsi="Arial" w:cs="Arial"/>
        </w:rPr>
      </w:pPr>
      <w:r>
        <w:rPr>
          <w:rFonts w:ascii="Arial" w:hAnsi="Arial" w:cs="Arial"/>
        </w:rPr>
        <w:lastRenderedPageBreak/>
        <w:t>Thapa Chandra Bahadur, rođen 29.01.1992., OIB: 50236228461 iz Zagreba, Meraška 2A, državljanin Nepala, čiji je identitet utvrđen uvidom u vozačku dozvolu RH broj: 50236228461 izdanu od PP Poreč, dana 18.05.2023. koji je započeo s radom dana 31.07.2024., bez ishođene dozvole za boravak i rad. Dakle poslodavci su zaposlili odnosno koristili rad državljanina treće zemlje koji nije imao dozvolu za boravak i rad.</w:t>
      </w:r>
    </w:p>
    <w:p w:rsidR="00AE3D2D" w:rsidP="00AE3D2D" w:rsidRDefault="00AE3D2D" w14:paraId="09806F7D" w14:textId="77777777">
      <w:pPr>
        <w:jc w:val="both"/>
        <w:rPr>
          <w:rFonts w:ascii="Arial" w:hAnsi="Arial" w:cs="Arial"/>
        </w:rPr>
      </w:pPr>
    </w:p>
    <w:p w:rsidR="00AE3D2D" w:rsidP="00AE3D2D" w:rsidRDefault="00F5736B" w14:paraId="1F41C4BC" w14:textId="3F71CD06">
      <w:pPr>
        <w:jc w:val="both"/>
        <w:rPr>
          <w:rFonts w:ascii="Arial" w:hAnsi="Arial" w:cs="Arial"/>
        </w:rPr>
      </w:pPr>
      <w:r>
        <w:rPr>
          <w:rFonts w:ascii="Arial" w:hAnsi="Arial" w:cs="Arial"/>
        </w:rPr>
        <w:t>č</w:t>
      </w:r>
      <w:r w:rsidR="00AE3D2D">
        <w:rPr>
          <w:rFonts w:ascii="Arial" w:hAnsi="Arial" w:cs="Arial"/>
        </w:rPr>
        <w:t>ime su</w:t>
      </w:r>
    </w:p>
    <w:p w:rsidR="00AE3D2D" w:rsidP="00AE3D2D" w:rsidRDefault="00405974" w14:paraId="39252E39" w14:textId="2EF9832E">
      <w:pPr>
        <w:jc w:val="both"/>
        <w:rPr>
          <w:rFonts w:ascii="Arial" w:hAnsi="Arial" w:cs="Arial"/>
        </w:rPr>
      </w:pPr>
      <w:r>
        <w:rPr>
          <w:rFonts w:ascii="Arial" w:hAnsi="Arial" w:cs="Arial"/>
        </w:rPr>
        <w:t>d</w:t>
      </w:r>
      <w:r w:rsidR="00AE3D2D">
        <w:rPr>
          <w:rFonts w:ascii="Arial" w:hAnsi="Arial" w:cs="Arial"/>
        </w:rPr>
        <w:t>ana 17.07.2024. u odnosu na radnika Thapa Chandra Bahadur počinili prkešaj iz čl. 88. st. 1. Zakona o strancima (NN broj 120/30, 114/22 i 151/22), kažnjiv po čl. 247. st. 2. t. 2. i st. 5. istog Zakona.</w:t>
      </w:r>
    </w:p>
    <w:p w:rsidR="00AE3D2D" w:rsidP="00AE3D2D" w:rsidRDefault="00AE3D2D" w14:paraId="626B16F3" w14:textId="77777777">
      <w:pPr>
        <w:jc w:val="both"/>
        <w:rPr>
          <w:rFonts w:ascii="Arial" w:hAnsi="Arial" w:cs="Arial"/>
        </w:rPr>
      </w:pPr>
    </w:p>
    <w:p w:rsidR="00AE3D2D" w:rsidP="00AE3D2D" w:rsidRDefault="00AE3D2D" w14:paraId="415C44BD" w14:textId="77777777">
      <w:pPr>
        <w:jc w:val="both"/>
        <w:rPr>
          <w:rFonts w:ascii="Arial" w:hAnsi="Arial" w:cs="Arial"/>
        </w:rPr>
      </w:pPr>
      <w:r>
        <w:rPr>
          <w:rFonts w:ascii="Arial" w:hAnsi="Arial" w:cs="Arial"/>
        </w:rPr>
        <w:t>b) što je dana 31.08.2024. iuvršen nadzora u društvu „Bijeli tigar“ j.d.o.o. sa sjedištem u Zagrebu, Avenija Dubrovnik 16, OIB: 57419842453, MBS: 081560358, IBAN HR: zastupanog po direktoru Salku Čehiću, OIB: 80910930407, s prebivalištem u Bosna i Hercegovina, BRČKO, Bareš 62, na autobusnom kolodvoru „Split“, izvršenim uz nazočnost pripadnika PP Split, Inspektora cestovne inspekcije te je u zapisniku ostavljen poziv odgovornoj osobi društva Salki Čehiću, OIB: 80910930407, s prebivalištem u Bosna i Hercegovina, Brčko, Bareš 62, za dostavom radno-pravne dokumentacije za dan 02.09.2024. na što se imenovani nije oglasio.</w:t>
      </w:r>
    </w:p>
    <w:p w:rsidR="00AE3D2D" w:rsidP="00AE3D2D" w:rsidRDefault="00AE3D2D" w14:paraId="0BC5E60C" w14:textId="77777777">
      <w:pPr>
        <w:jc w:val="both"/>
        <w:rPr>
          <w:rFonts w:ascii="Arial" w:hAnsi="Arial" w:cs="Arial"/>
        </w:rPr>
      </w:pPr>
    </w:p>
    <w:p w:rsidR="00AE3D2D" w:rsidP="00AE3D2D" w:rsidRDefault="00405974" w14:paraId="4217169A" w14:textId="2F91C867">
      <w:pPr>
        <w:jc w:val="both"/>
        <w:rPr>
          <w:rFonts w:ascii="Arial" w:hAnsi="Arial" w:cs="Arial"/>
        </w:rPr>
      </w:pPr>
      <w:r>
        <w:rPr>
          <w:rFonts w:ascii="Arial" w:hAnsi="Arial" w:cs="Arial"/>
        </w:rPr>
        <w:t>d</w:t>
      </w:r>
      <w:r w:rsidR="00AE3D2D">
        <w:rPr>
          <w:rFonts w:ascii="Arial" w:hAnsi="Arial" w:cs="Arial"/>
        </w:rPr>
        <w:t>ana 29.10.2024. ponovljen je poziv odgovornoj osobi Salki Čehiću, OIB: 80910930407, s prebivalištem u Bosna i Hercegovina, Brčko, Bareš 62, putem e-maila, za dostavom radno-pravne dokumentacije za dan 06.11.2024.. na što se imenovani oglušio te se isti oglušio ma dostavu obavijesti o počinjenju prekršaja od 15.11.2024.</w:t>
      </w:r>
    </w:p>
    <w:p w:rsidR="00AE3D2D" w:rsidP="00AE3D2D" w:rsidRDefault="00AE3D2D" w14:paraId="0ACAED49" w14:textId="77777777">
      <w:pPr>
        <w:jc w:val="both"/>
        <w:rPr>
          <w:rFonts w:ascii="Arial" w:hAnsi="Arial" w:cs="Arial"/>
        </w:rPr>
      </w:pPr>
    </w:p>
    <w:p w:rsidR="00AE3D2D" w:rsidP="00AE3D2D" w:rsidRDefault="00405974" w14:paraId="25FDCD1B" w14:textId="5706DD08">
      <w:pPr>
        <w:jc w:val="both"/>
        <w:rPr>
          <w:rFonts w:ascii="Arial" w:hAnsi="Arial" w:cs="Arial"/>
        </w:rPr>
      </w:pPr>
      <w:r>
        <w:rPr>
          <w:rFonts w:ascii="Arial" w:hAnsi="Arial" w:cs="Arial"/>
        </w:rPr>
        <w:t>t</w:t>
      </w:r>
      <w:r w:rsidR="00AE3D2D">
        <w:rPr>
          <w:rFonts w:ascii="Arial" w:hAnsi="Arial" w:cs="Arial"/>
        </w:rPr>
        <w:t>e su na taj način počinili prekršaje iz čl. 63. Zakona o Državnom inspektoratu (NN 115/18, 117/21, 67/23 i 155/23) jer nisu omogućili inspektoru rada utvrđivanje činjenica u postupku inspekcijskog nadzora, koji se vodi pod gornjom klasom, na način da se nije odazvao pismenom pozivu inspektora rada iz zapisnika od 31.08.2024. i 29.10.2024.</w:t>
      </w:r>
    </w:p>
    <w:p w:rsidR="00AE3D2D" w:rsidP="00AE3D2D" w:rsidRDefault="00AE3D2D" w14:paraId="14B25882" w14:textId="77777777">
      <w:pPr>
        <w:jc w:val="both"/>
        <w:rPr>
          <w:rFonts w:ascii="Arial" w:hAnsi="Arial" w:cs="Arial"/>
        </w:rPr>
      </w:pPr>
    </w:p>
    <w:p w:rsidR="00AE3D2D" w:rsidP="00AE3D2D" w:rsidRDefault="00210038" w14:paraId="18FA2295" w14:textId="38CBCE78">
      <w:pPr>
        <w:jc w:val="both"/>
        <w:rPr>
          <w:rFonts w:ascii="Arial" w:hAnsi="Arial" w:cs="Arial"/>
        </w:rPr>
      </w:pPr>
      <w:r>
        <w:rPr>
          <w:rFonts w:ascii="Arial" w:hAnsi="Arial" w:cs="Arial"/>
        </w:rPr>
        <w:t>č</w:t>
      </w:r>
      <w:r w:rsidR="00AE3D2D">
        <w:rPr>
          <w:rFonts w:ascii="Arial" w:hAnsi="Arial" w:cs="Arial"/>
        </w:rPr>
        <w:t>ime su</w:t>
      </w:r>
    </w:p>
    <w:p w:rsidR="00AE3D2D" w:rsidP="00AE3D2D" w:rsidRDefault="00AE3D2D" w14:paraId="4F0D802D" w14:textId="59D8EC4D">
      <w:pPr>
        <w:jc w:val="both"/>
        <w:rPr>
          <w:rFonts w:ascii="Arial" w:hAnsi="Arial" w:cs="Arial"/>
        </w:rPr>
      </w:pPr>
      <w:r>
        <w:rPr>
          <w:rFonts w:ascii="Arial" w:hAnsi="Arial" w:cs="Arial"/>
        </w:rPr>
        <w:t>Počinili prekršaj iz čl. 63. st. 1. i st. 2. Zakona o državnom inspektoratu (NN 115/18, 117/21, 67/23 i 155/23) kažnjiv po čl. 127. st. 1. t. 3.  i st. 2. toga Zakona“</w:t>
      </w:r>
    </w:p>
    <w:p w:rsidR="00AE3D2D" w:rsidP="00AE3D2D" w:rsidRDefault="00AE3D2D" w14:paraId="59D3C2E0" w14:textId="77777777">
      <w:pPr>
        <w:jc w:val="both"/>
        <w:rPr>
          <w:rFonts w:ascii="Arial" w:hAnsi="Arial" w:cs="Arial"/>
        </w:rPr>
      </w:pPr>
    </w:p>
    <w:p w:rsidRPr="001031FB" w:rsidR="00AE3D2D" w:rsidP="001031FB" w:rsidRDefault="00AE3D2D" w14:paraId="26DCAF62" w14:textId="04BE4ECC">
      <w:pPr>
        <w:pStyle w:val="Odlomakpopisa"/>
        <w:numPr>
          <w:ilvl w:val="0"/>
          <w:numId w:val="2"/>
        </w:numPr>
        <w:jc w:val="both"/>
        <w:rPr>
          <w:rFonts w:ascii="Arial" w:hAnsi="Arial" w:cs="Arial"/>
        </w:rPr>
      </w:pPr>
      <w:r w:rsidRPr="001031FB">
        <w:rPr>
          <w:rFonts w:ascii="Arial" w:hAnsi="Arial" w:cs="Arial"/>
        </w:rPr>
        <w:t>Troškovi prekršajnog postupka padaju na teret proračunskih sredstava suda.</w:t>
      </w:r>
    </w:p>
    <w:p w:rsidRPr="00665A72" w:rsidR="00AE3D2D" w:rsidP="00AE3D2D" w:rsidRDefault="00AE3D2D" w14:paraId="7B4118FE" w14:textId="77777777"/>
    <w:p w:rsidR="00AE3D2D" w:rsidP="00AE3D2D" w:rsidRDefault="00AE3D2D" w14:paraId="0B68B2AD" w14:textId="31119539">
      <w:pPr>
        <w:pStyle w:val="Naslov4"/>
        <w:ind w:left="2124"/>
        <w:rPr>
          <w:rFonts w:ascii="Arial" w:hAnsi="Arial" w:cs="Arial"/>
          <w:b/>
        </w:rPr>
      </w:pPr>
      <w:r>
        <w:rPr>
          <w:rFonts w:ascii="Arial" w:hAnsi="Arial" w:cs="Arial"/>
        </w:rPr>
        <w:t xml:space="preserve">           </w:t>
      </w:r>
    </w:p>
    <w:p w:rsidRPr="006C7DBE" w:rsidR="00AE3D2D" w:rsidP="006C7DBE" w:rsidRDefault="00AE3D2D" w14:paraId="4A9B47A0" w14:textId="7366CDD2">
      <w:pPr>
        <w:pStyle w:val="Naslov4"/>
        <w:rPr>
          <w:rFonts w:ascii="Arial" w:hAnsi="Arial" w:cs="Arial"/>
          <w:i w:val="false"/>
          <w:iCs w:val="false"/>
          <w:color w:val="auto"/>
        </w:rPr>
      </w:pPr>
      <w:r w:rsidRPr="00CA432E">
        <w:t xml:space="preserve">                    </w:t>
      </w:r>
      <w:r w:rsidR="006C7DBE">
        <w:tab/>
      </w:r>
      <w:r w:rsidR="006C7DBE">
        <w:tab/>
      </w:r>
      <w:r w:rsidR="006C7DBE">
        <w:tab/>
        <w:t xml:space="preserve">  </w:t>
      </w:r>
      <w:r w:rsidR="00040990">
        <w:t xml:space="preserve">     </w:t>
      </w:r>
      <w:r w:rsidR="006C7DBE">
        <w:t xml:space="preserve"> </w:t>
      </w:r>
      <w:r w:rsidRPr="00CA432E">
        <w:t xml:space="preserve"> </w:t>
      </w:r>
      <w:r w:rsidRPr="006C7DBE">
        <w:rPr>
          <w:rFonts w:ascii="Arial" w:hAnsi="Arial" w:cs="Arial"/>
          <w:i w:val="false"/>
          <w:iCs w:val="false"/>
          <w:color w:val="auto"/>
        </w:rPr>
        <w:t>O b r a z l o ž e nj e</w:t>
      </w:r>
    </w:p>
    <w:p w:rsidRPr="00AE3D2D" w:rsidR="00AE3D2D" w:rsidP="00AE3D2D" w:rsidRDefault="00AE3D2D" w14:paraId="721A3D04" w14:textId="77777777"/>
    <w:p w:rsidRPr="000E603B" w:rsidR="00AE3D2D" w:rsidP="000E603B" w:rsidRDefault="000E603B" w14:paraId="29565E82" w14:textId="5270C12C">
      <w:pPr>
        <w:jc w:val="both"/>
        <w:rPr>
          <w:rFonts w:ascii="Arial" w:hAnsi="Arial" w:cs="Arial"/>
        </w:rPr>
      </w:pPr>
      <w:r>
        <w:rPr>
          <w:rFonts w:ascii="Arial" w:hAnsi="Arial" w:cs="Arial"/>
        </w:rPr>
        <w:t xml:space="preserve">1. </w:t>
      </w:r>
      <w:r>
        <w:rPr>
          <w:rFonts w:ascii="Arial" w:hAnsi="Arial" w:cs="Arial"/>
        </w:rPr>
        <w:tab/>
      </w:r>
      <w:r w:rsidRPr="000E603B" w:rsidR="00AE3D2D">
        <w:rPr>
          <w:rFonts w:ascii="Arial" w:hAnsi="Arial" w:cs="Arial"/>
        </w:rPr>
        <w:t xml:space="preserve">Ovlašteni tužitelj </w:t>
      </w:r>
      <w:r w:rsidR="00BD1147">
        <w:rPr>
          <w:rFonts w:ascii="Arial" w:hAnsi="Arial" w:cs="Arial"/>
        </w:rPr>
        <w:t xml:space="preserve">Državni inspektorat, Područni ured Split, Ispostava u Makarskoj, </w:t>
      </w:r>
      <w:r w:rsidRPr="000E603B" w:rsidR="00AE3D2D">
        <w:rPr>
          <w:rFonts w:ascii="Arial" w:hAnsi="Arial" w:cs="Arial"/>
        </w:rPr>
        <w:t xml:space="preserve">podnio je optužni prijedlog </w:t>
      </w:r>
      <w:r w:rsidR="00BD1147">
        <w:rPr>
          <w:rFonts w:ascii="Arial" w:hAnsi="Arial" w:cs="Arial"/>
        </w:rPr>
        <w:t xml:space="preserve">klasa: UP/I-116-02/24-01/484, urbroj: 443-02-03-18-24-3 od 28.11.2024. </w:t>
      </w:r>
      <w:r w:rsidRPr="000E603B" w:rsidR="00AE3D2D">
        <w:rPr>
          <w:rFonts w:ascii="Arial" w:hAnsi="Arial" w:cs="Arial"/>
        </w:rPr>
        <w:t>protiv gore okrivljenika, a zbog prekršaja pobliže opisanih u dispozitivu ove presude.</w:t>
      </w:r>
    </w:p>
    <w:p w:rsidRPr="00AE3D2D" w:rsidR="00AE3D2D" w:rsidP="00AE3D2D" w:rsidRDefault="00AE3D2D" w14:paraId="71747345" w14:textId="77777777">
      <w:pPr>
        <w:jc w:val="both"/>
        <w:rPr>
          <w:rFonts w:ascii="Arial" w:hAnsi="Arial" w:cs="Arial"/>
        </w:rPr>
      </w:pPr>
    </w:p>
    <w:p w:rsidRPr="00AE3D2D" w:rsidR="00AE3D2D" w:rsidP="00AE3D2D" w:rsidRDefault="00AE3D2D" w14:paraId="1B771A4D" w14:textId="60CE4C7E">
      <w:pPr>
        <w:jc w:val="both"/>
        <w:rPr>
          <w:rFonts w:ascii="Arial" w:hAnsi="Arial" w:cs="Arial"/>
        </w:rPr>
      </w:pPr>
      <w:r w:rsidRPr="00AE3D2D">
        <w:rPr>
          <w:rFonts w:ascii="Arial" w:hAnsi="Arial" w:cs="Arial"/>
        </w:rPr>
        <w:t>2</w:t>
      </w:r>
      <w:r>
        <w:rPr>
          <w:rFonts w:ascii="Arial" w:hAnsi="Arial" w:cs="Arial"/>
        </w:rPr>
        <w:t xml:space="preserve">. </w:t>
      </w:r>
      <w:r w:rsidR="00363726">
        <w:rPr>
          <w:rFonts w:ascii="Arial" w:hAnsi="Arial" w:cs="Arial"/>
        </w:rPr>
        <w:tab/>
      </w:r>
      <w:r w:rsidRPr="00AE3D2D">
        <w:rPr>
          <w:rFonts w:ascii="Arial" w:hAnsi="Arial" w:cs="Arial"/>
        </w:rPr>
        <w:t xml:space="preserve">Povodom optužnog prijedloga održana je glavna rasprava na koju su okrivljenik ad.1. i ad.2. uredno pozvani, ali se pozivu nisu odazvali, svoje izostanke su ispričali, a obranu su iznijeli pisanim putem. </w:t>
      </w:r>
      <w:r>
        <w:rPr>
          <w:rFonts w:ascii="Arial" w:hAnsi="Arial" w:cs="Arial"/>
        </w:rPr>
        <w:t>Na glavnu raspravu je bio uredno pozvan no na istu nije došao te nije opravdao svoj nedolazak.</w:t>
      </w:r>
    </w:p>
    <w:p w:rsidRPr="00AE3D2D" w:rsidR="00AE3D2D" w:rsidP="00AE3D2D" w:rsidRDefault="00AE3D2D" w14:paraId="4338B5BE" w14:textId="77777777">
      <w:pPr>
        <w:jc w:val="both"/>
        <w:rPr>
          <w:rFonts w:ascii="Arial" w:hAnsi="Arial" w:cs="Arial"/>
        </w:rPr>
      </w:pPr>
    </w:p>
    <w:p w:rsidRPr="00AE3D2D" w:rsidR="00AE3D2D" w:rsidP="00AE3D2D" w:rsidRDefault="00AE3D2D" w14:paraId="71A11595" w14:textId="4AAFA514">
      <w:pPr>
        <w:jc w:val="both"/>
        <w:rPr>
          <w:rFonts w:ascii="Arial" w:hAnsi="Arial" w:cs="Arial"/>
        </w:rPr>
      </w:pPr>
      <w:r w:rsidRPr="00AE3D2D">
        <w:rPr>
          <w:rFonts w:ascii="Arial" w:hAnsi="Arial" w:cs="Arial"/>
        </w:rPr>
        <w:t xml:space="preserve">3.  </w:t>
      </w:r>
      <w:r w:rsidR="00BD1147">
        <w:rPr>
          <w:rFonts w:ascii="Arial" w:hAnsi="Arial" w:cs="Arial"/>
        </w:rPr>
        <w:tab/>
      </w:r>
      <w:r w:rsidRPr="00AE3D2D">
        <w:rPr>
          <w:rFonts w:ascii="Arial" w:hAnsi="Arial" w:cs="Arial"/>
        </w:rPr>
        <w:t>Drugookrivljeni kao odgovorna osoba u pravnoj osobi je u svojoj pisanoj obrani naveo kako je preko pravne osobe pružao usluge taxi prijevoza preko sezone, no da zbog naglog pogoršanja zdravstvenog stanja nije bio u mogućnosti posvetiti se poslovnim obvezama  Hrvatskoj jer da se liječio u Bosni, zbog čega je firma došla u poslovne probleme. Moli sud da prilikom odmjeravanja kazne kao olakotnu okolnost cijeni njegovo priznanje i osobne okolnosti zbog kojih je došao u tu situaciju.</w:t>
      </w:r>
    </w:p>
    <w:p w:rsidRPr="00AE3D2D" w:rsidR="00AE3D2D" w:rsidP="00AE3D2D" w:rsidRDefault="00AE3D2D" w14:paraId="4BC5F3FB" w14:textId="77777777">
      <w:pPr>
        <w:jc w:val="both"/>
        <w:rPr>
          <w:rFonts w:ascii="Arial" w:hAnsi="Arial" w:cs="Arial"/>
        </w:rPr>
      </w:pPr>
    </w:p>
    <w:p w:rsidRPr="003814C7" w:rsidR="003814C7" w:rsidP="003814C7" w:rsidRDefault="003814C7" w14:paraId="66BF85B0" w14:textId="76C4F8EF">
      <w:pPr>
        <w:jc w:val="both"/>
        <w:rPr>
          <w:rFonts w:ascii="Arial" w:hAnsi="Arial" w:cs="Arial"/>
        </w:rPr>
      </w:pPr>
      <w:r>
        <w:rPr>
          <w:rFonts w:ascii="Arial" w:hAnsi="Arial" w:cs="Arial"/>
        </w:rPr>
        <w:t>4.</w:t>
      </w:r>
      <w:r>
        <w:rPr>
          <w:rFonts w:ascii="Arial" w:hAnsi="Arial" w:cs="Arial"/>
        </w:rPr>
        <w:tab/>
      </w:r>
      <w:r w:rsidRPr="00AE3D2D" w:rsidR="00AE3D2D">
        <w:rPr>
          <w:rFonts w:ascii="Arial" w:hAnsi="Arial" w:cs="Arial"/>
        </w:rPr>
        <w:t xml:space="preserve">U dokazne svrhe ovaj sud pregledao je </w:t>
      </w:r>
      <w:r w:rsidRPr="003814C7">
        <w:rPr>
          <w:rFonts w:ascii="Arial" w:hAnsi="Arial" w:cs="Arial"/>
        </w:rPr>
        <w:t>zapisnik od 31.08.2024., poziv za stranku od 29.10.2024., obavijest od 14.11.2024., podnesak od 13.03.2026.</w:t>
      </w:r>
      <w:r>
        <w:rPr>
          <w:rFonts w:ascii="Arial" w:hAnsi="Arial" w:cs="Arial"/>
        </w:rPr>
        <w:t>, za</w:t>
      </w:r>
      <w:r w:rsidRPr="003814C7">
        <w:rPr>
          <w:rFonts w:ascii="Arial" w:hAnsi="Arial" w:cs="Arial"/>
        </w:rPr>
        <w:t xml:space="preserve"> okrivljenika i pravnu osobu se pregledava potvrda Ministarstva pravosuđa RH od 26.03.2026.</w:t>
      </w:r>
    </w:p>
    <w:p w:rsidRPr="00AE3D2D" w:rsidR="00AE3D2D" w:rsidP="00AE3D2D" w:rsidRDefault="00AE3D2D" w14:paraId="6CDC5B73" w14:textId="77777777">
      <w:pPr>
        <w:jc w:val="both"/>
        <w:rPr>
          <w:rFonts w:ascii="Arial" w:hAnsi="Arial" w:cs="Arial"/>
        </w:rPr>
      </w:pPr>
    </w:p>
    <w:p w:rsidR="00AE3D2D" w:rsidP="00AE3D2D" w:rsidRDefault="003814C7" w14:paraId="6C112869" w14:textId="0D1F2349">
      <w:pPr>
        <w:jc w:val="both"/>
        <w:rPr>
          <w:rFonts w:ascii="Arial" w:hAnsi="Arial" w:cs="Arial"/>
        </w:rPr>
      </w:pPr>
      <w:r>
        <w:rPr>
          <w:rFonts w:ascii="Arial" w:hAnsi="Arial" w:cs="Arial"/>
        </w:rPr>
        <w:t>5.</w:t>
      </w:r>
      <w:r>
        <w:rPr>
          <w:rFonts w:ascii="Arial" w:hAnsi="Arial" w:cs="Arial"/>
        </w:rPr>
        <w:tab/>
      </w:r>
      <w:r w:rsidRPr="00AE3D2D" w:rsidR="00AE3D2D">
        <w:rPr>
          <w:rFonts w:ascii="Arial" w:hAnsi="Arial" w:cs="Arial"/>
        </w:rPr>
        <w:t xml:space="preserve">Iz zapisnika Državnog inspektorata </w:t>
      </w:r>
      <w:r w:rsidR="00AE3D2D">
        <w:rPr>
          <w:rFonts w:ascii="Arial" w:hAnsi="Arial" w:cs="Arial"/>
        </w:rPr>
        <w:t>proizlazi</w:t>
      </w:r>
      <w:r w:rsidRPr="00AE3D2D" w:rsidR="00AE3D2D">
        <w:rPr>
          <w:rFonts w:ascii="Arial" w:hAnsi="Arial" w:cs="Arial"/>
        </w:rPr>
        <w:t xml:space="preserve"> dana 31.08.2024. obavljen inspekcijski nadzor u Splitu, na autobusno kolodvoru „Split“, pri vožnji taxi vozila, marke Peugeot, reg. oznake ZG-6014-JU, izvršenim uz nazočnost pripadnika PP Split, Inspektora cestovne inspekcije, zatečen je Thapa Chandra Bahadur, rođen 29.01.1992., OIB: 50236228461 iz Zagreba, Meraška 2A, državljanin Nepala, čiji je identitet utvrđen uvidom u vozačku dozvolu RH broj: 50236228461 izdanu od PP Poreč, dana 18.05.2023. koji je započeo s radom dana 31.07.2024., bez ishođene dozvole za boravak i rad.</w:t>
      </w:r>
      <w:r w:rsidR="00AE3D2D">
        <w:rPr>
          <w:rFonts w:ascii="Arial" w:hAnsi="Arial" w:cs="Arial"/>
        </w:rPr>
        <w:t xml:space="preserve">  Zapisnik je sastavljen uz </w:t>
      </w:r>
      <w:r>
        <w:rPr>
          <w:rFonts w:ascii="Arial" w:hAnsi="Arial" w:cs="Arial"/>
        </w:rPr>
        <w:t>prisustvo</w:t>
      </w:r>
      <w:r w:rsidR="00AE3D2D">
        <w:rPr>
          <w:rFonts w:ascii="Arial" w:hAnsi="Arial" w:cs="Arial"/>
        </w:rPr>
        <w:t xml:space="preserve"> </w:t>
      </w:r>
      <w:r w:rsidRPr="00AE3D2D" w:rsidR="00AE3D2D">
        <w:rPr>
          <w:rFonts w:ascii="Arial" w:hAnsi="Arial" w:cs="Arial"/>
        </w:rPr>
        <w:t>Thapa Chandra Bahadur</w:t>
      </w:r>
      <w:r w:rsidR="00AE3D2D">
        <w:rPr>
          <w:rFonts w:ascii="Arial" w:hAnsi="Arial" w:cs="Arial"/>
        </w:rPr>
        <w:t>, državljan</w:t>
      </w:r>
      <w:r w:rsidR="001031FB">
        <w:rPr>
          <w:rFonts w:ascii="Arial" w:hAnsi="Arial" w:cs="Arial"/>
        </w:rPr>
        <w:t>in</w:t>
      </w:r>
      <w:r w:rsidR="00AE3D2D">
        <w:rPr>
          <w:rFonts w:ascii="Arial" w:hAnsi="Arial" w:cs="Arial"/>
        </w:rPr>
        <w:t>a Nepala kojemu je inspektor rada bio tumač na engleskom jeziku. Istim Zapisnikom je naloženo pravnoj odgovornoj osobi okrivljenika, sa sjedištem u Zagrebu dostaviti do 02. kolovoza 2024. u 10.00 sati  dozvolu za boravak i rad gore navedenog, prijavu pri HZMO za istog, te ugovor o radu. Na dnu zapisnika piše kako je ist</w:t>
      </w:r>
      <w:r w:rsidR="001031FB">
        <w:rPr>
          <w:rFonts w:ascii="Arial" w:hAnsi="Arial" w:cs="Arial"/>
        </w:rPr>
        <w:t xml:space="preserve">i </w:t>
      </w:r>
      <w:r w:rsidR="00AE3D2D">
        <w:rPr>
          <w:rFonts w:ascii="Arial" w:hAnsi="Arial" w:cs="Arial"/>
        </w:rPr>
        <w:t>stranci pročitan, da ista nema primjedbi na činjenično stanje, te da joj je jedan primjerak uručen. Također, u podnesku naslovljenom „poziv za stranku“</w:t>
      </w:r>
      <w:r w:rsidR="00A379F3">
        <w:rPr>
          <w:rFonts w:ascii="Arial" w:hAnsi="Arial" w:cs="Arial"/>
        </w:rPr>
        <w:t xml:space="preserve"> od 29. listopada 2024.</w:t>
      </w:r>
      <w:r w:rsidR="00AE3D2D">
        <w:rPr>
          <w:rFonts w:ascii="Arial" w:hAnsi="Arial" w:cs="Arial"/>
        </w:rPr>
        <w:t xml:space="preserve"> </w:t>
      </w:r>
      <w:r w:rsidR="001031FB">
        <w:rPr>
          <w:rFonts w:ascii="Arial" w:hAnsi="Arial" w:cs="Arial"/>
        </w:rPr>
        <w:t xml:space="preserve">gore navedeno </w:t>
      </w:r>
      <w:r w:rsidR="00AE3D2D">
        <w:rPr>
          <w:rFonts w:ascii="Arial" w:hAnsi="Arial" w:cs="Arial"/>
        </w:rPr>
        <w:t xml:space="preserve">se traži i od Salka Čehića, </w:t>
      </w:r>
      <w:r>
        <w:rPr>
          <w:rFonts w:ascii="Arial" w:hAnsi="Arial" w:cs="Arial"/>
        </w:rPr>
        <w:t>drugookrivljenog</w:t>
      </w:r>
      <w:r w:rsidR="00AE3D2D">
        <w:rPr>
          <w:rFonts w:ascii="Arial" w:hAnsi="Arial" w:cs="Arial"/>
        </w:rPr>
        <w:t xml:space="preserve"> u ovom postupku</w:t>
      </w:r>
      <w:r w:rsidR="00A379F3">
        <w:rPr>
          <w:rFonts w:ascii="Arial" w:hAnsi="Arial" w:cs="Arial"/>
        </w:rPr>
        <w:t>, a u podnesku naslovljenom „obavijest“ od 14. studenog 2024. se obavještava okrivljen</w:t>
      </w:r>
      <w:r w:rsidR="001031FB">
        <w:rPr>
          <w:rFonts w:ascii="Arial" w:hAnsi="Arial" w:cs="Arial"/>
        </w:rPr>
        <w:t>ike</w:t>
      </w:r>
      <w:r w:rsidR="00A379F3">
        <w:rPr>
          <w:rFonts w:ascii="Arial" w:hAnsi="Arial" w:cs="Arial"/>
        </w:rPr>
        <w:t xml:space="preserve"> u ovom postupku o prekršajima za koje se u izreci</w:t>
      </w:r>
      <w:r w:rsidR="001031FB">
        <w:rPr>
          <w:rFonts w:ascii="Arial" w:hAnsi="Arial" w:cs="Arial"/>
        </w:rPr>
        <w:t xml:space="preserve"> optužnog prijedloga</w:t>
      </w:r>
      <w:r w:rsidR="00A379F3">
        <w:rPr>
          <w:rFonts w:ascii="Arial" w:hAnsi="Arial" w:cs="Arial"/>
        </w:rPr>
        <w:t xml:space="preserve"> </w:t>
      </w:r>
      <w:r w:rsidR="001031FB">
        <w:rPr>
          <w:rFonts w:ascii="Arial" w:hAnsi="Arial" w:cs="Arial"/>
        </w:rPr>
        <w:t xml:space="preserve">i </w:t>
      </w:r>
      <w:r w:rsidR="00A379F3">
        <w:rPr>
          <w:rFonts w:ascii="Arial" w:hAnsi="Arial" w:cs="Arial"/>
        </w:rPr>
        <w:t xml:space="preserve">terete, te su </w:t>
      </w:r>
      <w:r w:rsidR="001031FB">
        <w:rPr>
          <w:rFonts w:ascii="Arial" w:hAnsi="Arial" w:cs="Arial"/>
        </w:rPr>
        <w:t xml:space="preserve">okrivljenicima </w:t>
      </w:r>
      <w:r w:rsidR="00A379F3">
        <w:rPr>
          <w:rFonts w:ascii="Arial" w:hAnsi="Arial" w:cs="Arial"/>
        </w:rPr>
        <w:t>dana upozorenja sukladno čl. 109.a. No, u spisu ne postoji niti jedan dokaz u obliku dostavnice da su okrivljenici predmetne obavijesti i sve navedene podneske primili</w:t>
      </w:r>
      <w:r w:rsidR="001031FB">
        <w:rPr>
          <w:rFonts w:ascii="Arial" w:hAnsi="Arial" w:cs="Arial"/>
        </w:rPr>
        <w:t>, uključujući i obavijest sukladno čl. 109.a</w:t>
      </w:r>
      <w:r w:rsidR="00A379F3">
        <w:rPr>
          <w:rFonts w:ascii="Arial" w:hAnsi="Arial" w:cs="Arial"/>
        </w:rPr>
        <w:t xml:space="preserve">. </w:t>
      </w:r>
    </w:p>
    <w:p w:rsidR="00A379F3" w:rsidP="00AE3D2D" w:rsidRDefault="00A379F3" w14:paraId="58040F8F" w14:textId="77777777">
      <w:pPr>
        <w:jc w:val="both"/>
        <w:rPr>
          <w:rFonts w:ascii="Arial" w:hAnsi="Arial" w:cs="Arial"/>
        </w:rPr>
      </w:pPr>
    </w:p>
    <w:p w:rsidR="00CA432E" w:rsidP="00CA432E" w:rsidRDefault="003814C7" w14:paraId="7A48836B" w14:textId="6A7B2F57">
      <w:pPr>
        <w:jc w:val="both"/>
        <w:rPr>
          <w:rFonts w:ascii="Arial" w:hAnsi="Arial" w:cs="Arial"/>
        </w:rPr>
      </w:pPr>
      <w:r>
        <w:rPr>
          <w:rFonts w:ascii="Arial" w:hAnsi="Arial" w:cs="Arial"/>
        </w:rPr>
        <w:t>6</w:t>
      </w:r>
      <w:r w:rsidR="00CA432E">
        <w:rPr>
          <w:rFonts w:ascii="Arial" w:hAnsi="Arial" w:cs="Arial"/>
        </w:rPr>
        <w:t xml:space="preserve">. </w:t>
      </w:r>
      <w:r w:rsidR="00BD1147">
        <w:rPr>
          <w:rFonts w:ascii="Arial" w:hAnsi="Arial" w:cs="Arial"/>
        </w:rPr>
        <w:tab/>
      </w:r>
      <w:r w:rsidR="00CA432E">
        <w:rPr>
          <w:rFonts w:ascii="Arial" w:hAnsi="Arial" w:cs="Arial"/>
        </w:rPr>
        <w:t>Temeljem čl. 181. Prekršajnog zakona p</w:t>
      </w:r>
      <w:r w:rsidRPr="00CA432E" w:rsidR="00CA432E">
        <w:rPr>
          <w:rFonts w:ascii="Arial" w:hAnsi="Arial" w:cs="Arial"/>
        </w:rPr>
        <w:t>resudu kojom se optužba odbija sud će izreći:1. ako za suđenje nije stvarno nadležan,2. ako je postupak vođen bez optužnog prijedloga ovlaštenog tužitelja,3. ako je tužitelj tijekom glavne rasprave odustao od optužnog prijedloga,4. ako je okrivljenik za isti prekršaj već pravomoćno osuđen, oslobođen optužbe ili je postupak protiv njega pravomoćno obustavljen a ne radi se o rješenju o obustavi postupka iz članka 213. ovoga Zakona.5. ako se prekršajni progon ne može poduzeti zbog zastare, ili ako postoje druge okolnosti koje isključuju prekršajni progon.</w:t>
      </w:r>
    </w:p>
    <w:p w:rsidR="00CA432E" w:rsidP="00CA432E" w:rsidRDefault="00CA432E" w14:paraId="2C826EE8" w14:textId="77777777">
      <w:pPr>
        <w:jc w:val="both"/>
        <w:rPr>
          <w:rFonts w:ascii="Arial" w:hAnsi="Arial" w:cs="Arial"/>
        </w:rPr>
      </w:pPr>
    </w:p>
    <w:p w:rsidRPr="00CA432E" w:rsidR="00CA432E" w:rsidP="00CA432E" w:rsidRDefault="003814C7" w14:paraId="35AFE4C2" w14:textId="6E7621F7">
      <w:pPr>
        <w:jc w:val="both"/>
        <w:rPr>
          <w:rFonts w:ascii="Arial" w:hAnsi="Arial" w:cs="Arial"/>
          <w:b/>
          <w:bCs/>
        </w:rPr>
      </w:pPr>
      <w:r>
        <w:rPr>
          <w:rFonts w:ascii="Arial" w:hAnsi="Arial" w:cs="Arial"/>
        </w:rPr>
        <w:t>7</w:t>
      </w:r>
      <w:r w:rsidRPr="00CA432E" w:rsidR="00CA432E">
        <w:rPr>
          <w:rFonts w:ascii="Arial" w:hAnsi="Arial" w:cs="Arial"/>
        </w:rPr>
        <w:t xml:space="preserve">. </w:t>
      </w:r>
      <w:r w:rsidR="00CA432E">
        <w:rPr>
          <w:rFonts w:ascii="Arial" w:hAnsi="Arial" w:cs="Arial"/>
        </w:rPr>
        <w:tab/>
      </w:r>
      <w:r w:rsidRPr="00CA432E" w:rsidR="00CA432E">
        <w:rPr>
          <w:rFonts w:ascii="Arial" w:hAnsi="Arial" w:cs="Arial"/>
        </w:rPr>
        <w:t>Članko</w:t>
      </w:r>
      <w:r w:rsidR="00CA432E">
        <w:rPr>
          <w:rFonts w:ascii="Arial" w:hAnsi="Arial" w:cs="Arial"/>
        </w:rPr>
        <w:t xml:space="preserve">m </w:t>
      </w:r>
      <w:r w:rsidRPr="00CA432E" w:rsidR="00CA432E">
        <w:rPr>
          <w:rFonts w:ascii="Arial" w:hAnsi="Arial" w:cs="Arial"/>
        </w:rPr>
        <w:t>109.</w:t>
      </w:r>
      <w:r w:rsidR="00CA432E">
        <w:rPr>
          <w:rFonts w:ascii="Arial" w:hAnsi="Arial" w:cs="Arial"/>
        </w:rPr>
        <w:t xml:space="preserve">a istog zakona je propisano </w:t>
      </w:r>
      <w:r w:rsidRPr="00CA432E" w:rsidR="00CA432E">
        <w:rPr>
          <w:rFonts w:ascii="Arial" w:hAnsi="Arial" w:cs="Arial"/>
        </w:rPr>
        <w:t>(1) Prije podnošenja optužnog prijedloga nadležnom sudu ili drugom tijelu postupka protiv počinitelja prekršaja, osim u slučaju iz članka 134. stavaka 1. do 3. i članka 136. ovoga Zakona, ovlašteni tužitelj iz članka 109. stavka 1. točke 1. do 3. ovoga Zakona dužan je utvrditi točnu adresu prebivališta i boravišta počinitelja odnosno sjedišta počinitelja i uručiti mu pisanu obavijest na jeziku koji razumije:</w:t>
      </w:r>
    </w:p>
    <w:p w:rsidRPr="00CA432E" w:rsidR="00CA432E" w:rsidP="00CA432E" w:rsidRDefault="00CA432E" w14:paraId="37E7A6B1" w14:textId="77777777">
      <w:pPr>
        <w:jc w:val="both"/>
        <w:rPr>
          <w:rFonts w:ascii="Arial" w:hAnsi="Arial" w:cs="Arial"/>
        </w:rPr>
      </w:pPr>
      <w:r w:rsidRPr="00CA432E">
        <w:rPr>
          <w:rFonts w:ascii="Arial" w:hAnsi="Arial" w:cs="Arial"/>
        </w:rPr>
        <w:lastRenderedPageBreak/>
        <w:t>1. o prekršaju za koji namjerava protiv njega podnijeti optužni prijedlog, s činjeničnim i pravnim opisom prekršaja,</w:t>
      </w:r>
    </w:p>
    <w:p w:rsidRPr="00CA432E" w:rsidR="00CA432E" w:rsidP="00CA432E" w:rsidRDefault="00CA432E" w14:paraId="4CF2A154" w14:textId="77777777">
      <w:pPr>
        <w:jc w:val="both"/>
        <w:rPr>
          <w:rFonts w:ascii="Arial" w:hAnsi="Arial" w:cs="Arial"/>
        </w:rPr>
      </w:pPr>
      <w:r w:rsidRPr="00CA432E">
        <w:rPr>
          <w:rFonts w:ascii="Arial" w:hAnsi="Arial" w:cs="Arial"/>
        </w:rPr>
        <w:t>2. da u tijeku postupka može slobodno iznijeti obranu ili dostaviti pisanu obranu, uskratiti iznošenje obrane ili odgovor na pojedino pitanje,</w:t>
      </w:r>
    </w:p>
    <w:p w:rsidRPr="00CA432E" w:rsidR="00CA432E" w:rsidP="00CA432E" w:rsidRDefault="00CA432E" w14:paraId="1323E2DE" w14:textId="77777777">
      <w:pPr>
        <w:jc w:val="both"/>
        <w:rPr>
          <w:rFonts w:ascii="Arial" w:hAnsi="Arial" w:cs="Arial"/>
        </w:rPr>
      </w:pPr>
      <w:r w:rsidRPr="00CA432E">
        <w:rPr>
          <w:rFonts w:ascii="Arial" w:hAnsi="Arial" w:cs="Arial"/>
        </w:rPr>
        <w:t>3. da kod tijela postupka ima pravo razgledati spis i upoznati se s dokazima protiv njega,</w:t>
      </w:r>
    </w:p>
    <w:p w:rsidRPr="00CA432E" w:rsidR="00CA432E" w:rsidP="00CA432E" w:rsidRDefault="00CA432E" w14:paraId="62C31FD6" w14:textId="77777777">
      <w:pPr>
        <w:jc w:val="both"/>
        <w:rPr>
          <w:rFonts w:ascii="Arial" w:hAnsi="Arial" w:cs="Arial"/>
        </w:rPr>
      </w:pPr>
      <w:r w:rsidRPr="00CA432E">
        <w:rPr>
          <w:rFonts w:ascii="Arial" w:hAnsi="Arial" w:cs="Arial"/>
        </w:rPr>
        <w:t>4. da se u postupku može braniti sam ili uz pomoć branitelja po vlastitom izboru, ali da zbog nedolaska branitelja na raspravu odnosno ročište ili uzimanja branitelja tek na raspravi odnosno ročištu, rasprava odnosno ročište se neće odgoditi,</w:t>
      </w:r>
    </w:p>
    <w:p w:rsidRPr="00CA432E" w:rsidR="00CA432E" w:rsidP="00CA432E" w:rsidRDefault="00CA432E" w14:paraId="72A92FA1" w14:textId="77777777">
      <w:pPr>
        <w:jc w:val="both"/>
        <w:rPr>
          <w:rFonts w:ascii="Arial" w:hAnsi="Arial" w:cs="Arial"/>
        </w:rPr>
      </w:pPr>
      <w:r w:rsidRPr="00CA432E">
        <w:rPr>
          <w:rFonts w:ascii="Arial" w:hAnsi="Arial" w:cs="Arial"/>
        </w:rPr>
        <w:t>5. da tijekom postupka može podnositi prijedloge za provođenje dokaza u svoju obranu,</w:t>
      </w:r>
    </w:p>
    <w:p w:rsidRPr="00CA432E" w:rsidR="00CA432E" w:rsidP="00CA432E" w:rsidRDefault="00CA432E" w14:paraId="5F9519FD" w14:textId="77777777">
      <w:pPr>
        <w:jc w:val="both"/>
        <w:rPr>
          <w:rFonts w:ascii="Arial" w:hAnsi="Arial" w:cs="Arial"/>
        </w:rPr>
      </w:pPr>
      <w:r w:rsidRPr="00CA432E">
        <w:rPr>
          <w:rFonts w:ascii="Arial" w:hAnsi="Arial" w:cs="Arial"/>
        </w:rPr>
        <w:t>6. da se rasprava pred tijelom postupka može održati i u njegovoj odsutnosti i donijeti odluka o prekršaju,</w:t>
      </w:r>
    </w:p>
    <w:p w:rsidRPr="00CA432E" w:rsidR="00CA432E" w:rsidP="00CA432E" w:rsidRDefault="00CA432E" w14:paraId="7612EB54" w14:textId="77777777">
      <w:pPr>
        <w:jc w:val="both"/>
        <w:rPr>
          <w:rFonts w:ascii="Arial" w:hAnsi="Arial" w:cs="Arial"/>
        </w:rPr>
      </w:pPr>
      <w:r w:rsidRPr="00CA432E">
        <w:rPr>
          <w:rFonts w:ascii="Arial" w:hAnsi="Arial" w:cs="Arial"/>
        </w:rPr>
        <w:t>7. da je do pravomoćnog završetka postupka i završetka postupka izvršenja dužan obavijestiti tijelo postupka o svakoj promjeni adrese prebivališta i boravišta odnosno sjedišta, jer će mu se, ako tako ne postupi, ili ako izbjegava dostavu, sva pismena dostaviti putem oglasne ploče tijela postupka,</w:t>
      </w:r>
    </w:p>
    <w:p w:rsidRPr="00CA432E" w:rsidR="00CA432E" w:rsidP="00CA432E" w:rsidRDefault="00CA432E" w14:paraId="4EDAEF59" w14:textId="77777777">
      <w:pPr>
        <w:jc w:val="both"/>
        <w:rPr>
          <w:rFonts w:ascii="Arial" w:hAnsi="Arial" w:cs="Arial"/>
        </w:rPr>
      </w:pPr>
      <w:r w:rsidRPr="00CA432E">
        <w:rPr>
          <w:rFonts w:ascii="Arial" w:hAnsi="Arial" w:cs="Arial"/>
        </w:rPr>
        <w:t>8. da u postupku ima pravo upotrebljavati svoj jezik, odnosno pravo da mu se osigura tumač ako se postupak ili pojedina radnja u postupku ne vodi na njegovom jeziku te da se tog prava može odreći ako zna jezik na kojem se vodi postupak ili provodi pojedina radnja,</w:t>
      </w:r>
    </w:p>
    <w:p w:rsidRPr="00CA432E" w:rsidR="00CA432E" w:rsidP="00CA432E" w:rsidRDefault="00CA432E" w14:paraId="401D10A9" w14:textId="77777777">
      <w:pPr>
        <w:jc w:val="both"/>
        <w:rPr>
          <w:rFonts w:ascii="Arial" w:hAnsi="Arial" w:cs="Arial"/>
        </w:rPr>
      </w:pPr>
      <w:r w:rsidRPr="00CA432E">
        <w:rPr>
          <w:rFonts w:ascii="Arial" w:hAnsi="Arial" w:cs="Arial"/>
        </w:rPr>
        <w:t>9. da ima pravo na sporazumijevanje u smislu članka 109.e ovog Zakona.</w:t>
      </w:r>
    </w:p>
    <w:p w:rsidRPr="00CA432E" w:rsidR="00CA432E" w:rsidP="00CA432E" w:rsidRDefault="00CA432E" w14:paraId="3614E961" w14:textId="77777777">
      <w:pPr>
        <w:jc w:val="both"/>
        <w:rPr>
          <w:rFonts w:ascii="Arial" w:hAnsi="Arial" w:cs="Arial"/>
        </w:rPr>
      </w:pPr>
      <w:r w:rsidRPr="00CA432E">
        <w:rPr>
          <w:rFonts w:ascii="Arial" w:hAnsi="Arial" w:cs="Arial"/>
        </w:rPr>
        <w:t>(2) Pisana obavijest iz stavka 1. ovog članka sastavlja se u dva primjerka koju će vlastoručno potpisati počinitelj, čime potvrđuje njezin primitak, i ovlaštena službena osoba ovlaštenog tužitelja. Jedan primjerak obavijesti prilaže se uz optužni prijedlog, a drugi se uručuje počinitelju.</w:t>
      </w:r>
    </w:p>
    <w:p w:rsidRPr="00CA432E" w:rsidR="00CA432E" w:rsidP="00CA432E" w:rsidRDefault="00CA432E" w14:paraId="5B49FABD" w14:textId="77777777">
      <w:pPr>
        <w:jc w:val="both"/>
        <w:rPr>
          <w:rFonts w:ascii="Arial" w:hAnsi="Arial" w:cs="Arial"/>
        </w:rPr>
      </w:pPr>
      <w:r w:rsidRPr="00CA432E">
        <w:rPr>
          <w:rFonts w:ascii="Arial" w:hAnsi="Arial" w:cs="Arial"/>
        </w:rPr>
        <w:t>(3) Ako počinitelj prilikom uručenja pisane obavijesti iz stavka 1. ovog članka odbije njezin primitak ili svojim potpisom potvrditi njezin primitak, ovlašteni tužitelj će postupiti na način propisan u zadnjoj rečenici članka 148. stavka 4. ovog Zakona čime se dostava smatra uredno obavljenom.</w:t>
      </w:r>
    </w:p>
    <w:p w:rsidR="00CA432E" w:rsidP="00CA432E" w:rsidRDefault="00CA432E" w14:paraId="575FD542" w14:textId="40250FF5">
      <w:pPr>
        <w:jc w:val="both"/>
        <w:rPr>
          <w:rFonts w:ascii="Arial" w:hAnsi="Arial" w:cs="Arial"/>
        </w:rPr>
      </w:pPr>
    </w:p>
    <w:p w:rsidR="00CA432E" w:rsidP="00CA432E" w:rsidRDefault="003814C7" w14:paraId="4213B7BB" w14:textId="7486B50F">
      <w:pPr>
        <w:jc w:val="both"/>
        <w:rPr>
          <w:rFonts w:ascii="Arial" w:hAnsi="Arial" w:cs="Arial"/>
        </w:rPr>
      </w:pPr>
      <w:r>
        <w:rPr>
          <w:rFonts w:ascii="Arial" w:hAnsi="Arial" w:cs="Arial"/>
        </w:rPr>
        <w:t>8</w:t>
      </w:r>
      <w:r w:rsidR="00CA432E">
        <w:rPr>
          <w:rFonts w:ascii="Arial" w:hAnsi="Arial" w:cs="Arial"/>
        </w:rPr>
        <w:t xml:space="preserve">.  </w:t>
      </w:r>
      <w:r w:rsidR="00BD1147">
        <w:rPr>
          <w:rFonts w:ascii="Arial" w:hAnsi="Arial" w:cs="Arial"/>
        </w:rPr>
        <w:tab/>
      </w:r>
      <w:r w:rsidR="00CA432E">
        <w:rPr>
          <w:rFonts w:ascii="Arial" w:hAnsi="Arial" w:cs="Arial"/>
        </w:rPr>
        <w:t xml:space="preserve">Temeljem svega gore navedenog, a kako iz dokumentacije u predmetnom spisu ne proizlazi kako su okrivljenici obaviješteni sukladno čl. 109.a Prekršajnog zakona da se protiv njih vodi prekršajni postupak, ovaj sud je s obzirom da nalazi da su to okolnosti koje u konkretnom slučaju isključuju prekršajni progon, primjenom čl. 181. t. 5. odbio optužbu u ovoj pravnoj stvari. </w:t>
      </w:r>
    </w:p>
    <w:p w:rsidR="00CA432E" w:rsidP="00CA432E" w:rsidRDefault="00CA432E" w14:paraId="78715A97" w14:textId="77777777">
      <w:pPr>
        <w:jc w:val="both"/>
        <w:rPr>
          <w:rFonts w:ascii="Arial" w:hAnsi="Arial" w:cs="Arial"/>
        </w:rPr>
      </w:pPr>
    </w:p>
    <w:p w:rsidR="00AE3D2D" w:rsidP="00AE3D2D" w:rsidRDefault="00CA432E" w14:paraId="4CF43FEC" w14:textId="25B53CF1">
      <w:pPr>
        <w:jc w:val="both"/>
        <w:rPr>
          <w:rFonts w:ascii="Arial" w:hAnsi="Arial" w:cs="Arial"/>
        </w:rPr>
      </w:pPr>
      <w:r>
        <w:rPr>
          <w:rFonts w:ascii="Arial" w:hAnsi="Arial" w:cs="Arial"/>
        </w:rPr>
        <w:t xml:space="preserve">9. </w:t>
      </w:r>
      <w:r w:rsidR="00BD1147">
        <w:rPr>
          <w:rFonts w:ascii="Arial" w:hAnsi="Arial" w:cs="Arial"/>
        </w:rPr>
        <w:tab/>
      </w:r>
      <w:r w:rsidRPr="002861C9">
        <w:rPr>
          <w:rFonts w:ascii="Arial" w:hAnsi="Arial" w:cs="Arial"/>
        </w:rPr>
        <w:t>Troškovi prekršajnog postupka padaju na teret proračunskih sredstava suda.</w:t>
      </w:r>
    </w:p>
    <w:p w:rsidRPr="00870A2A" w:rsidR="00C06B4A" w:rsidP="00AE3D2D" w:rsidRDefault="00C06B4A" w14:paraId="0BD07574" w14:textId="77777777">
      <w:pPr>
        <w:jc w:val="both"/>
        <w:rPr>
          <w:rFonts w:ascii="Arial" w:hAnsi="Arial" w:cs="Arial"/>
        </w:rPr>
      </w:pPr>
    </w:p>
    <w:p w:rsidRPr="00870A2A" w:rsidR="00AE3D2D" w:rsidP="00AE3D2D" w:rsidRDefault="00AE3D2D" w14:paraId="5145182D" w14:textId="64A1988B">
      <w:pPr>
        <w:rPr>
          <w:rFonts w:ascii="Arial" w:hAnsi="Arial" w:cs="Arial"/>
        </w:rPr>
      </w:pPr>
      <w:r>
        <w:rPr>
          <w:rFonts w:ascii="Arial" w:hAnsi="Arial" w:cs="Arial"/>
        </w:rPr>
        <w:t xml:space="preserve">                                              </w:t>
      </w:r>
      <w:r w:rsidRPr="00870A2A">
        <w:rPr>
          <w:rFonts w:ascii="Arial" w:hAnsi="Arial" w:cs="Arial"/>
        </w:rPr>
        <w:t>Makarsk</w:t>
      </w:r>
      <w:r>
        <w:rPr>
          <w:rFonts w:ascii="Arial" w:hAnsi="Arial" w:cs="Arial"/>
        </w:rPr>
        <w:t>a</w:t>
      </w:r>
      <w:r w:rsidR="00C06B4A">
        <w:rPr>
          <w:rFonts w:ascii="Arial" w:hAnsi="Arial" w:cs="Arial"/>
        </w:rPr>
        <w:t>, 30</w:t>
      </w:r>
      <w:r w:rsidRPr="00870A2A">
        <w:rPr>
          <w:rFonts w:ascii="Arial" w:hAnsi="Arial" w:cs="Arial"/>
        </w:rPr>
        <w:t>.</w:t>
      </w:r>
      <w:r>
        <w:rPr>
          <w:rFonts w:ascii="Arial" w:hAnsi="Arial" w:cs="Arial"/>
        </w:rPr>
        <w:t xml:space="preserve"> ožujka</w:t>
      </w:r>
      <w:r w:rsidRPr="00870A2A">
        <w:rPr>
          <w:rFonts w:ascii="Arial" w:hAnsi="Arial" w:cs="Arial"/>
        </w:rPr>
        <w:t xml:space="preserve"> 202</w:t>
      </w:r>
      <w:r>
        <w:rPr>
          <w:rFonts w:ascii="Arial" w:hAnsi="Arial" w:cs="Arial"/>
        </w:rPr>
        <w:t>6.</w:t>
      </w:r>
    </w:p>
    <w:p w:rsidR="00AE3D2D" w:rsidP="00AE3D2D" w:rsidRDefault="00AE3D2D" w14:paraId="62BD4F36" w14:textId="77777777">
      <w:pPr>
        <w:rPr>
          <w:rFonts w:ascii="Arial" w:hAnsi="Arial" w:cs="Arial"/>
        </w:rPr>
      </w:pPr>
    </w:p>
    <w:p w:rsidRPr="00870A2A" w:rsidR="00AE3D2D" w:rsidP="00AE3D2D" w:rsidRDefault="00AE3D2D" w14:paraId="1394B4CB" w14:textId="77777777">
      <w:pPr>
        <w:jc w:val="center"/>
        <w:rPr>
          <w:rFonts w:ascii="Arial" w:hAnsi="Arial" w:cs="Arial"/>
        </w:rPr>
      </w:pPr>
    </w:p>
    <w:p w:rsidRPr="005C17E5" w:rsidR="00C06B4A" w:rsidP="00C06B4A" w:rsidRDefault="00C06B4A" w14:paraId="7B008B3F" w14:textId="77777777">
      <w:pPr>
        <w:jc w:val="both"/>
        <w:rPr>
          <w:rFonts w:ascii="Arial" w:hAnsi="Arial" w:cs="Arial"/>
        </w:rPr>
      </w:pPr>
      <w:r w:rsidRPr="005C17E5">
        <w:rPr>
          <w:rFonts w:ascii="Arial" w:hAnsi="Arial" w:cs="Arial"/>
        </w:rPr>
        <w:t>ZAPISNIČ</w:t>
      </w:r>
      <w:r>
        <w:rPr>
          <w:rFonts w:ascii="Arial" w:hAnsi="Arial" w:cs="Arial"/>
        </w:rPr>
        <w:t>AR</w:t>
      </w:r>
      <w:r w:rsidRPr="005C17E5">
        <w:rPr>
          <w:rFonts w:ascii="Arial" w:hAnsi="Arial" w:cs="Arial"/>
        </w:rPr>
        <w:t>KA</w:t>
      </w:r>
      <w:r w:rsidRPr="005C17E5">
        <w:rPr>
          <w:rFonts w:ascii="Arial" w:hAnsi="Arial" w:cs="Arial"/>
        </w:rPr>
        <w:tab/>
      </w:r>
      <w:r w:rsidRPr="005C17E5">
        <w:rPr>
          <w:rFonts w:ascii="Arial" w:hAnsi="Arial" w:cs="Arial"/>
        </w:rPr>
        <w:tab/>
      </w:r>
      <w:r w:rsidRPr="005C17E5">
        <w:rPr>
          <w:rFonts w:ascii="Arial" w:hAnsi="Arial" w:cs="Arial"/>
        </w:rPr>
        <w:tab/>
      </w:r>
      <w:r w:rsidRPr="005C17E5">
        <w:rPr>
          <w:rFonts w:ascii="Arial" w:hAnsi="Arial" w:cs="Arial"/>
        </w:rPr>
        <w:tab/>
      </w:r>
      <w:r w:rsidRPr="005C17E5">
        <w:rPr>
          <w:rFonts w:ascii="Arial" w:hAnsi="Arial" w:cs="Arial"/>
        </w:rPr>
        <w:tab/>
      </w:r>
      <w:r w:rsidRPr="005C17E5">
        <w:rPr>
          <w:rFonts w:ascii="Arial" w:hAnsi="Arial" w:cs="Arial"/>
        </w:rPr>
        <w:tab/>
      </w:r>
      <w:r w:rsidRPr="005C17E5">
        <w:rPr>
          <w:rFonts w:ascii="Arial" w:hAnsi="Arial" w:cs="Arial"/>
        </w:rPr>
        <w:tab/>
      </w:r>
      <w:r>
        <w:rPr>
          <w:rFonts w:ascii="Arial" w:hAnsi="Arial" w:cs="Arial"/>
        </w:rPr>
        <w:t xml:space="preserve">       </w:t>
      </w:r>
      <w:r w:rsidRPr="005C17E5">
        <w:rPr>
          <w:rFonts w:ascii="Arial" w:hAnsi="Arial" w:cs="Arial"/>
        </w:rPr>
        <w:t>SUTKINJA</w:t>
      </w:r>
    </w:p>
    <w:p w:rsidRPr="005C17E5" w:rsidR="00C06B4A" w:rsidP="00C06B4A" w:rsidRDefault="00C06B4A" w14:paraId="5EEAF81B" w14:textId="3700BCCC">
      <w:pPr>
        <w:jc w:val="both"/>
        <w:rPr>
          <w:rFonts w:ascii="Arial" w:hAnsi="Arial" w:cs="Arial"/>
        </w:rPr>
      </w:pPr>
      <w:r>
        <w:rPr>
          <w:rFonts w:ascii="Arial" w:hAnsi="Arial" w:cs="Arial"/>
        </w:rPr>
        <w:t>Gabrijela Karoglan</w:t>
      </w:r>
      <w:r w:rsidRPr="005C17E5">
        <w:rPr>
          <w:rFonts w:ascii="Arial" w:hAnsi="Arial" w:cs="Arial"/>
        </w:rPr>
        <w:tab/>
      </w:r>
      <w:r w:rsidRPr="005C17E5">
        <w:rPr>
          <w:rFonts w:ascii="Arial" w:hAnsi="Arial" w:cs="Arial"/>
        </w:rPr>
        <w:tab/>
      </w:r>
      <w:r w:rsidRPr="005C17E5">
        <w:rPr>
          <w:rFonts w:ascii="Arial" w:hAnsi="Arial" w:cs="Arial"/>
        </w:rPr>
        <w:tab/>
      </w:r>
      <w:r w:rsidRPr="005C17E5">
        <w:rPr>
          <w:rFonts w:ascii="Arial" w:hAnsi="Arial" w:cs="Arial"/>
        </w:rPr>
        <w:tab/>
      </w:r>
      <w:r w:rsidRPr="005C17E5">
        <w:rPr>
          <w:rFonts w:ascii="Arial" w:hAnsi="Arial" w:cs="Arial"/>
        </w:rPr>
        <w:tab/>
      </w:r>
      <w:r w:rsidRPr="005C17E5">
        <w:rPr>
          <w:rFonts w:ascii="Arial" w:hAnsi="Arial" w:cs="Arial"/>
        </w:rPr>
        <w:tab/>
        <w:t xml:space="preserve">       </w:t>
      </w:r>
      <w:r w:rsidR="00FF3FA7">
        <w:rPr>
          <w:rFonts w:ascii="Arial" w:hAnsi="Arial" w:cs="Arial"/>
        </w:rPr>
        <w:t xml:space="preserve">           </w:t>
      </w:r>
      <w:r w:rsidRPr="005C17E5">
        <w:rPr>
          <w:rFonts w:ascii="Arial" w:hAnsi="Arial" w:cs="Arial"/>
        </w:rPr>
        <w:t xml:space="preserve">Sonja Čule Erceg </w:t>
      </w:r>
    </w:p>
    <w:p w:rsidRPr="005C17E5" w:rsidR="00C06B4A" w:rsidP="00C06B4A" w:rsidRDefault="00C06B4A" w14:paraId="773D0656" w14:textId="77777777">
      <w:pPr>
        <w:jc w:val="both"/>
        <w:rPr>
          <w:rFonts w:ascii="Arial" w:hAnsi="Arial" w:cs="Arial"/>
        </w:rPr>
      </w:pPr>
      <w:r w:rsidRPr="005C17E5">
        <w:rPr>
          <w:rFonts w:ascii="Arial" w:hAnsi="Arial" w:cs="Arial"/>
        </w:rPr>
        <w:tab/>
        <w:t xml:space="preserve">            </w:t>
      </w:r>
    </w:p>
    <w:p w:rsidR="00C06B4A" w:rsidP="00C06B4A" w:rsidRDefault="00C06B4A" w14:paraId="7B290BF9" w14:textId="77777777">
      <w:pPr>
        <w:jc w:val="both"/>
        <w:rPr>
          <w:rFonts w:ascii="Arial" w:hAnsi="Arial" w:cs="Arial"/>
        </w:rPr>
      </w:pPr>
    </w:p>
    <w:p w:rsidR="00C06B4A" w:rsidP="00C06B4A" w:rsidRDefault="00C06B4A" w14:paraId="2F9293C9" w14:textId="77777777">
      <w:pPr>
        <w:jc w:val="both"/>
        <w:rPr>
          <w:rFonts w:ascii="Arial" w:hAnsi="Arial" w:cs="Arial"/>
        </w:rPr>
      </w:pPr>
    </w:p>
    <w:p w:rsidRPr="005C17E5" w:rsidR="00C06B4A" w:rsidP="00C06B4A" w:rsidRDefault="00C06B4A" w14:paraId="14E09302" w14:textId="77777777">
      <w:pPr>
        <w:jc w:val="both"/>
        <w:rPr>
          <w:rFonts w:ascii="Arial" w:hAnsi="Arial" w:cs="Arial"/>
        </w:rPr>
      </w:pPr>
    </w:p>
    <w:p w:rsidR="00C06B4A" w:rsidP="00C06B4A" w:rsidRDefault="00C06B4A" w14:paraId="26F3F72E" w14:textId="4EB573A6">
      <w:pPr>
        <w:jc w:val="both"/>
        <w:rPr>
          <w:rFonts w:ascii="Arial" w:hAnsi="Arial" w:cs="Arial"/>
        </w:rPr>
      </w:pPr>
      <w:r w:rsidRPr="00071D5D">
        <w:rPr>
          <w:rFonts w:ascii="Arial" w:hAnsi="Arial" w:cs="Arial"/>
        </w:rPr>
        <w:t xml:space="preserve">POUKA O PRAVNOM LIJEKU: Protiv ove presude okrivljenik i tužitelj imaju pravo žalbe Visokom prekršajnom sudu u Zagrebu u roku od 8 dana po primitku istog, </w:t>
      </w:r>
      <w:r w:rsidRPr="00071D5D">
        <w:rPr>
          <w:rFonts w:ascii="Arial" w:hAnsi="Arial" w:cs="Arial"/>
        </w:rPr>
        <w:lastRenderedPageBreak/>
        <w:t xml:space="preserve">pisanim putem u 2 istovjetna primjerka putem ovog suda i oslobođena je plaćanja sudske pristojbe. </w:t>
      </w:r>
    </w:p>
    <w:p w:rsidR="00C06B4A" w:rsidP="00C06B4A" w:rsidRDefault="00C06B4A" w14:paraId="785E77C0" w14:textId="77777777">
      <w:pPr>
        <w:jc w:val="both"/>
        <w:rPr>
          <w:rFonts w:ascii="Arial" w:hAnsi="Arial" w:cs="Arial"/>
        </w:rPr>
      </w:pPr>
    </w:p>
    <w:p w:rsidR="00C06B4A" w:rsidP="00C06B4A" w:rsidRDefault="00C06B4A" w14:paraId="5B24EAFF" w14:textId="77777777">
      <w:pPr>
        <w:jc w:val="both"/>
        <w:rPr>
          <w:rFonts w:ascii="Arial" w:hAnsi="Arial" w:cs="Arial"/>
        </w:rPr>
      </w:pPr>
    </w:p>
    <w:p w:rsidRPr="005C17E5" w:rsidR="00C06B4A" w:rsidP="00C06B4A" w:rsidRDefault="00C06B4A" w14:paraId="3258285B" w14:textId="77777777">
      <w:pPr>
        <w:jc w:val="both"/>
        <w:rPr>
          <w:rFonts w:ascii="Arial" w:hAnsi="Arial" w:cs="Arial"/>
        </w:rPr>
      </w:pPr>
      <w:r w:rsidRPr="005C17E5">
        <w:rPr>
          <w:rFonts w:ascii="Arial" w:hAnsi="Arial" w:cs="Arial"/>
        </w:rPr>
        <w:t>DNA:</w:t>
      </w:r>
    </w:p>
    <w:p w:rsidRPr="005C17E5" w:rsidR="00C06B4A" w:rsidP="00C06B4A" w:rsidRDefault="00C06B4A" w14:paraId="7B10FE3A" w14:textId="77777777">
      <w:pPr>
        <w:numPr>
          <w:ilvl w:val="0"/>
          <w:numId w:val="9"/>
        </w:numPr>
        <w:jc w:val="both"/>
        <w:rPr>
          <w:rFonts w:ascii="Arial" w:hAnsi="Arial" w:cs="Arial"/>
        </w:rPr>
      </w:pPr>
      <w:r w:rsidRPr="005C17E5">
        <w:rPr>
          <w:rFonts w:ascii="Arial" w:hAnsi="Arial" w:cs="Arial"/>
        </w:rPr>
        <w:t>Tužitelju</w:t>
      </w:r>
    </w:p>
    <w:p w:rsidR="00C06B4A" w:rsidP="00C06B4A" w:rsidRDefault="00C06B4A" w14:paraId="55F5E8BC" w14:textId="77777777">
      <w:pPr>
        <w:numPr>
          <w:ilvl w:val="0"/>
          <w:numId w:val="9"/>
        </w:numPr>
        <w:jc w:val="both"/>
        <w:rPr>
          <w:rFonts w:ascii="Arial" w:hAnsi="Arial" w:cs="Arial"/>
        </w:rPr>
      </w:pPr>
      <w:r w:rsidRPr="005C17E5">
        <w:rPr>
          <w:rFonts w:ascii="Arial" w:hAnsi="Arial" w:cs="Arial"/>
        </w:rPr>
        <w:t>Okrivljeniku</w:t>
      </w:r>
    </w:p>
    <w:p w:rsidRPr="005C17E5" w:rsidR="00371FDF" w:rsidP="00C06B4A" w:rsidRDefault="00371FDF" w14:paraId="6A61A4F1" w14:textId="217C984F">
      <w:pPr>
        <w:numPr>
          <w:ilvl w:val="0"/>
          <w:numId w:val="9"/>
        </w:numPr>
        <w:jc w:val="both"/>
        <w:rPr>
          <w:rFonts w:ascii="Arial" w:hAnsi="Arial" w:cs="Arial"/>
        </w:rPr>
      </w:pPr>
      <w:r>
        <w:rPr>
          <w:rFonts w:ascii="Arial" w:hAnsi="Arial" w:cs="Arial"/>
        </w:rPr>
        <w:t>Okrivljenoj pravnoj osobi</w:t>
      </w:r>
    </w:p>
    <w:p w:rsidRPr="005C17E5" w:rsidR="00C06B4A" w:rsidP="00C06B4A" w:rsidRDefault="00C06B4A" w14:paraId="55EE6344" w14:textId="77777777">
      <w:pPr>
        <w:numPr>
          <w:ilvl w:val="0"/>
          <w:numId w:val="9"/>
        </w:numPr>
        <w:jc w:val="both"/>
        <w:rPr>
          <w:rFonts w:ascii="Arial" w:hAnsi="Arial" w:cs="Arial"/>
        </w:rPr>
      </w:pPr>
      <w:r w:rsidRPr="005C17E5">
        <w:rPr>
          <w:rFonts w:ascii="Arial" w:hAnsi="Arial" w:cs="Arial"/>
        </w:rPr>
        <w:t>U spis</w:t>
      </w:r>
    </w:p>
    <w:p w:rsidR="00C06B4A" w:rsidP="00C06B4A" w:rsidRDefault="00C06B4A" w14:paraId="356301EB" w14:textId="77777777"/>
    <w:p w:rsidRPr="005C17E5" w:rsidR="00C06B4A" w:rsidP="00C06B4A" w:rsidRDefault="00C06B4A" w14:paraId="324D6286" w14:textId="77777777"/>
    <w:p w:rsidRPr="00E7178F" w:rsidR="00AE3D2D" w:rsidP="00AE3D2D" w:rsidRDefault="00AE3D2D" w14:paraId="14FC12C3" w14:textId="77777777"/>
    <w:p w:rsidR="00A85527" w:rsidRDefault="00A85527" w14:paraId="43B9EC98" w14:textId="77777777"/>
    <w:sectPr w:rsidR="00A85527" w:rsidSect="00AE3D2D">
      <w:head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A7BCC" w:rsidRDefault="00FA7BCC" w14:paraId="4F3A0CEB" w14:textId="77777777">
      <w:r>
        <w:separator/>
      </w:r>
    </w:p>
  </w:endnote>
  <w:endnote w:type="continuationSeparator" w:id="0">
    <w:p w:rsidR="00FA7BCC" w:rsidRDefault="00FA7BCC" w14:paraId="2271F76E"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A7BCC" w:rsidRDefault="00FA7BCC" w14:paraId="20D95EE1" w14:textId="77777777">
      <w:r>
        <w:separator/>
      </w:r>
    </w:p>
  </w:footnote>
  <w:footnote w:type="continuationSeparator" w:id="0">
    <w:p w:rsidR="00FA7BCC" w:rsidRDefault="00FA7BCC" w14:paraId="4612BA95"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0536641"/>
      <w:docPartObj>
        <w:docPartGallery w:val="Page Numbers (Top of Page)"/>
        <w:docPartUnique/>
      </w:docPartObj>
    </w:sdtPr>
    <w:sdtEndPr>
      <w:rPr>
        <w:rFonts w:ascii="Arial" w:hAnsi="Arial" w:cs="Arial"/>
      </w:rPr>
    </w:sdtEndPr>
    <w:sdtContent>
      <w:p w:rsidRPr="00DD0B60" w:rsidR="00AE3D2D" w:rsidP="00DD0B60" w:rsidRDefault="00DD0B60" w14:paraId="1FEEAA89" w14:textId="403A4AD5">
        <w:pPr>
          <w:rPr>
            <w:rFonts w:ascii="Arial" w:hAnsi="Arial" w:cs="Arial"/>
          </w:rPr>
        </w:pPr>
        <w:r>
          <w:t xml:space="preserve">                                                                      </w:t>
        </w:r>
        <w:r w:rsidRPr="00DD0B60">
          <w:rPr>
            <w:rFonts w:ascii="Arial" w:hAnsi="Arial" w:cs="Arial"/>
          </w:rPr>
          <w:fldChar w:fldCharType="begin"/>
        </w:r>
        <w:r w:rsidRPr="00DD0B60">
          <w:rPr>
            <w:rFonts w:ascii="Arial" w:hAnsi="Arial" w:cs="Arial"/>
          </w:rPr>
          <w:instrText>PAGE   \* MERGEFORMAT</w:instrText>
        </w:r>
        <w:r w:rsidRPr="00DD0B60">
          <w:rPr>
            <w:rFonts w:ascii="Arial" w:hAnsi="Arial" w:cs="Arial"/>
          </w:rPr>
          <w:fldChar w:fldCharType="separate"/>
        </w:r>
        <w:r w:rsidRPr="00DD0B60">
          <w:rPr>
            <w:rFonts w:ascii="Arial" w:hAnsi="Arial" w:cs="Arial"/>
          </w:rPr>
          <w:t>2</w:t>
        </w:r>
        <w:r w:rsidRPr="00DD0B60">
          <w:rPr>
            <w:rFonts w:ascii="Arial" w:hAnsi="Arial" w:cs="Arial"/>
          </w:rPr>
          <w:fldChar w:fldCharType="end"/>
        </w:r>
        <w:r>
          <w:rPr>
            <w:rFonts w:ascii="Arial" w:hAnsi="Arial" w:cs="Arial"/>
          </w:rPr>
          <w:tab/>
        </w:r>
        <w:r>
          <w:rPr>
            <w:rFonts w:ascii="Arial" w:hAnsi="Arial" w:cs="Arial"/>
          </w:rPr>
          <w:tab/>
        </w:r>
        <w:r>
          <w:rPr>
            <w:rFonts w:ascii="Arial" w:hAnsi="Arial" w:cs="Arial"/>
          </w:rPr>
          <w:tab/>
        </w:r>
        <w:r>
          <w:rPr>
            <w:rFonts w:ascii="Arial" w:hAnsi="Arial" w:cs="Arial"/>
          </w:rPr>
          <w:tab/>
        </w:r>
        <w:r w:rsidRPr="00DD0B60">
          <w:rPr>
            <w:rFonts w:ascii="Arial" w:hAnsi="Arial" w:cs="Arial"/>
          </w:rPr>
          <w:t>Pp-1940/2024-</w:t>
        </w:r>
        <w:r>
          <w:rPr>
            <w:rFonts w:ascii="Arial" w:hAnsi="Arial" w:cs="Arial"/>
          </w:rPr>
          <w:t>8</w:t>
        </w:r>
      </w:p>
    </w:sdtContent>
  </w:sdt>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E3D2D" w:rsidRDefault="00AE3D2D" w14:paraId="033FEF80" w14:textId="77777777">
    <w:pPr>
      <w:pStyle w:val="Zaglavlje"/>
      <w:jc w:val="center"/>
    </w:pPr>
  </w:p>
  <w:p w:rsidR="00AE3D2D" w:rsidRDefault="00AE3D2D" w14:paraId="46D3A89D"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762877"/>
    <w:multiLevelType w:val="hybridMultilevel"/>
    <w:tmpl w:val="5D0020A6"/>
    <w:lvl w:ilvl="0" w:tplc="041A0011">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AC27866"/>
    <w:multiLevelType w:val="hybridMultilevel"/>
    <w:tmpl w:val="35AA28E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16574114"/>
    <w:multiLevelType w:val="hybridMultilevel"/>
    <w:tmpl w:val="0D56F6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1D922C97"/>
    <w:multiLevelType w:val="hybridMultilevel"/>
    <w:tmpl w:val="4A504A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286333D"/>
    <w:multiLevelType w:val="hybridMultilevel"/>
    <w:tmpl w:val="267A81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0D64D6C"/>
    <w:multiLevelType w:val="hybridMultilevel"/>
    <w:tmpl w:val="F8B6047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4814A4D"/>
    <w:multiLevelType w:val="hybridMultilevel"/>
    <w:tmpl w:val="D37A7CD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4F1F21F5"/>
    <w:multiLevelType w:val="hybridMultilevel"/>
    <w:tmpl w:val="10004C08"/>
    <w:lvl w:ilvl="0" w:tplc="34C4C7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9CD564B"/>
    <w:multiLevelType w:val="hybridMultilevel"/>
    <w:tmpl w:val="13C81E1E"/>
    <w:lvl w:ilvl="0" w:tplc="2EF00F1C">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1"/>
  </w:num>
  <w:num w:numId="2">
    <w:abstractNumId w:val="7"/>
  </w:num>
  <w:num w:numId="3">
    <w:abstractNumId w:val="8"/>
  </w:num>
  <w:num w:numId="4">
    <w:abstractNumId w:val="0"/>
  </w:num>
  <w:num w:numId="5">
    <w:abstractNumId w:val="5"/>
  </w:num>
  <w:num w:numId="6">
    <w:abstractNumId w:val="6"/>
  </w:num>
  <w:num w:numId="7">
    <w:abstractNumId w:val="3"/>
  </w:num>
  <w:num w:numId="8">
    <w:abstractNumId w:val="4"/>
  </w:num>
  <w:num w:numId="9">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D2D"/>
    <w:rsid w:val="00040990"/>
    <w:rsid w:val="00063F3A"/>
    <w:rsid w:val="00085556"/>
    <w:rsid w:val="000E603B"/>
    <w:rsid w:val="001031FB"/>
    <w:rsid w:val="0012482B"/>
    <w:rsid w:val="00126615"/>
    <w:rsid w:val="001A394B"/>
    <w:rsid w:val="001C74A3"/>
    <w:rsid w:val="001F16E7"/>
    <w:rsid w:val="00210038"/>
    <w:rsid w:val="0032520F"/>
    <w:rsid w:val="00363726"/>
    <w:rsid w:val="00371FDF"/>
    <w:rsid w:val="00373904"/>
    <w:rsid w:val="003814C7"/>
    <w:rsid w:val="00405974"/>
    <w:rsid w:val="004C19C2"/>
    <w:rsid w:val="00650572"/>
    <w:rsid w:val="00663A78"/>
    <w:rsid w:val="006C7DBE"/>
    <w:rsid w:val="00712CAE"/>
    <w:rsid w:val="007923CC"/>
    <w:rsid w:val="00837E90"/>
    <w:rsid w:val="00876AF5"/>
    <w:rsid w:val="008C2DEB"/>
    <w:rsid w:val="0093691B"/>
    <w:rsid w:val="00A379F3"/>
    <w:rsid w:val="00A85527"/>
    <w:rsid w:val="00A8555E"/>
    <w:rsid w:val="00AE3D2D"/>
    <w:rsid w:val="00BD1147"/>
    <w:rsid w:val="00BD1933"/>
    <w:rsid w:val="00C06B4A"/>
    <w:rsid w:val="00C80429"/>
    <w:rsid w:val="00CA432E"/>
    <w:rsid w:val="00CF0304"/>
    <w:rsid w:val="00DD0B60"/>
    <w:rsid w:val="00F5736B"/>
    <w:rsid w:val="00FA7BCC"/>
    <w:rsid w:val="00FC45DA"/>
    <w:rsid w:val="00FF3FA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40397A01"/>
  <w15:docId w15:val="{780F02D6-1EC7-461B-B3AC-8BAC3F8CC197}"/>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0" w:qFormat="true"/>
    <w:lsdException w:name="heading 2" w:uiPriority="9" w:semiHidden="true" w:unhideWhenUsed="true" w:qFormat="true"/>
    <w:lsdException w:name="heading 3" w:uiPriority="9" w:semiHidden="true" w:unhideWhenUsed="true" w:qFormat="true"/>
    <w:lsdException w:name="heading 4" w:uiPriority="0"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AE3D2D"/>
    <w:pPr>
      <w:spacing w:after="0" w:line="240" w:lineRule="auto"/>
    </w:pPr>
    <w:rPr>
      <w:rFonts w:ascii="Times New Roman" w:hAnsi="Times New Roman" w:eastAsia="Times New Roman" w:cs="Times New Roman"/>
      <w:kern w:val="0"/>
      <w:sz w:val="24"/>
      <w:szCs w:val="24"/>
      <w:lang w:eastAsia="hr-HR"/>
    </w:rPr>
  </w:style>
  <w:style w:type="paragraph" w:styleId="Naslov1">
    <w:name w:val="heading 1"/>
    <w:basedOn w:val="Normal"/>
    <w:next w:val="Normal"/>
    <w:link w:val="Naslov1Char"/>
    <w:qFormat/>
    <w:rsid w:val="00AE3D2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AE3D2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AE3D2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nhideWhenUsed/>
    <w:qFormat/>
    <w:rsid w:val="00AE3D2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AE3D2D"/>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AE3D2D"/>
    <w:pPr>
      <w:keepNext/>
      <w:keepLines/>
      <w:spacing w:before="4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AE3D2D"/>
    <w:pPr>
      <w:keepNext/>
      <w:keepLines/>
      <w:spacing w:before="4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AE3D2D"/>
    <w:pPr>
      <w:keepNext/>
      <w:keepLines/>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AE3D2D"/>
    <w:pPr>
      <w:keepNext/>
      <w:keepLines/>
      <w:outlineLvl w:val="8"/>
    </w:pPr>
    <w:rPr>
      <w:rFonts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AE3D2D"/>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AE3D2D"/>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AE3D2D"/>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rsid w:val="00AE3D2D"/>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AE3D2D"/>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AE3D2D"/>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AE3D2D"/>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AE3D2D"/>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AE3D2D"/>
    <w:rPr>
      <w:rFonts w:eastAsiaTheme="majorEastAsia" w:cstheme="majorBidi"/>
      <w:color w:val="272727" w:themeColor="text1" w:themeTint="D8"/>
    </w:rPr>
  </w:style>
  <w:style w:type="paragraph" w:styleId="Naslov">
    <w:name w:val="Title"/>
    <w:basedOn w:val="Normal"/>
    <w:next w:val="Normal"/>
    <w:link w:val="NaslovChar"/>
    <w:uiPriority w:val="10"/>
    <w:qFormat/>
    <w:rsid w:val="00AE3D2D"/>
    <w:pPr>
      <w:spacing w:after="80"/>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AE3D2D"/>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AE3D2D"/>
    <w:pPr>
      <w:numPr>
        <w:ilvl w:val="1"/>
      </w:numPr>
    </w:pPr>
    <w:rPr>
      <w:rFonts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AE3D2D"/>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AE3D2D"/>
    <w:pPr>
      <w:spacing w:before="160"/>
      <w:jc w:val="center"/>
    </w:pPr>
    <w:rPr>
      <w:i/>
      <w:iCs/>
      <w:color w:val="404040" w:themeColor="text1" w:themeTint="BF"/>
    </w:rPr>
  </w:style>
  <w:style w:type="character" w:styleId="CitatChar" w:customStyle="true">
    <w:name w:val="Citat Char"/>
    <w:basedOn w:val="Zadanifontodlomka"/>
    <w:link w:val="Citat"/>
    <w:uiPriority w:val="29"/>
    <w:rsid w:val="00AE3D2D"/>
    <w:rPr>
      <w:i/>
      <w:iCs/>
      <w:color w:val="404040" w:themeColor="text1" w:themeTint="BF"/>
    </w:rPr>
  </w:style>
  <w:style w:type="paragraph" w:styleId="Odlomakpopisa">
    <w:name w:val="List Paragraph"/>
    <w:basedOn w:val="Normal"/>
    <w:uiPriority w:val="34"/>
    <w:qFormat/>
    <w:rsid w:val="00AE3D2D"/>
    <w:pPr>
      <w:ind w:left="720"/>
      <w:contextualSpacing/>
    </w:pPr>
  </w:style>
  <w:style w:type="character" w:styleId="Jakoisticanje">
    <w:name w:val="Intense Emphasis"/>
    <w:basedOn w:val="Zadanifontodlomka"/>
    <w:uiPriority w:val="21"/>
    <w:qFormat/>
    <w:rsid w:val="00AE3D2D"/>
    <w:rPr>
      <w:i/>
      <w:iCs/>
      <w:color w:val="0F4761" w:themeColor="accent1" w:themeShade="BF"/>
    </w:rPr>
  </w:style>
  <w:style w:type="paragraph" w:styleId="Naglaencitat">
    <w:name w:val="Intense Quote"/>
    <w:basedOn w:val="Normal"/>
    <w:next w:val="Normal"/>
    <w:link w:val="NaglaencitatChar"/>
    <w:uiPriority w:val="30"/>
    <w:qFormat/>
    <w:rsid w:val="00AE3D2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NaglaencitatChar" w:customStyle="true">
    <w:name w:val="Naglašen citat Char"/>
    <w:basedOn w:val="Zadanifontodlomka"/>
    <w:link w:val="Naglaencitat"/>
    <w:uiPriority w:val="30"/>
    <w:rsid w:val="00AE3D2D"/>
    <w:rPr>
      <w:i/>
      <w:iCs/>
      <w:color w:val="0F4761" w:themeColor="accent1" w:themeShade="BF"/>
    </w:rPr>
  </w:style>
  <w:style w:type="character" w:styleId="Istaknutareferenca">
    <w:name w:val="Intense Reference"/>
    <w:basedOn w:val="Zadanifontodlomka"/>
    <w:uiPriority w:val="32"/>
    <w:qFormat/>
    <w:rsid w:val="00AE3D2D"/>
    <w:rPr>
      <w:b/>
      <w:bCs/>
      <w:smallCaps/>
      <w:color w:val="0F4761" w:themeColor="accent1" w:themeShade="BF"/>
      <w:spacing w:val="5"/>
    </w:rPr>
  </w:style>
  <w:style w:type="paragraph" w:styleId="Zaglavlje">
    <w:name w:val="header"/>
    <w:basedOn w:val="Normal"/>
    <w:link w:val="ZaglavljeChar"/>
    <w:uiPriority w:val="99"/>
    <w:unhideWhenUsed/>
    <w:rsid w:val="00AE3D2D"/>
    <w:pPr>
      <w:tabs>
        <w:tab w:val="center" w:pos="4536"/>
        <w:tab w:val="right" w:pos="9072"/>
      </w:tabs>
    </w:pPr>
  </w:style>
  <w:style w:type="character" w:styleId="ZaglavljeChar" w:customStyle="true">
    <w:name w:val="Zaglavlje Char"/>
    <w:basedOn w:val="Zadanifontodlomka"/>
    <w:link w:val="Zaglavlje"/>
    <w:uiPriority w:val="99"/>
    <w:rsid w:val="00AE3D2D"/>
    <w:rPr>
      <w:rFonts w:ascii="Times New Roman" w:hAnsi="Times New Roman" w:eastAsia="Times New Roman" w:cs="Times New Roman"/>
      <w:kern w:val="0"/>
      <w:sz w:val="24"/>
      <w:szCs w:val="24"/>
      <w:lang w:eastAsia="hr-HR"/>
    </w:rPr>
  </w:style>
  <w:style w:type="character" w:styleId="Hiperveza">
    <w:name w:val="Hyperlink"/>
    <w:basedOn w:val="Zadanifontodlomka"/>
    <w:uiPriority w:val="99"/>
    <w:unhideWhenUsed/>
    <w:rsid w:val="00CA432E"/>
    <w:rPr>
      <w:color w:val="467886" w:themeColor="hyperlink"/>
      <w:u w:val="single"/>
    </w:rPr>
  </w:style>
  <w:style w:type="character" w:styleId="Nerijeenospominjanje">
    <w:name w:val="Unresolved Mention"/>
    <w:basedOn w:val="Zadanifontodlomka"/>
    <w:uiPriority w:val="99"/>
    <w:semiHidden/>
    <w:unhideWhenUsed/>
    <w:rsid w:val="00CA432E"/>
    <w:rPr>
      <w:color w:val="605E5C"/>
      <w:shd w:val="clear" w:color="auto" w:fill="E1DFDD"/>
    </w:rPr>
  </w:style>
  <w:style w:type="paragraph" w:styleId="Podnoje">
    <w:name w:val="footer"/>
    <w:basedOn w:val="Normal"/>
    <w:link w:val="PodnojeChar"/>
    <w:uiPriority w:val="99"/>
    <w:unhideWhenUsed/>
    <w:rsid w:val="00DD0B60"/>
    <w:pPr>
      <w:tabs>
        <w:tab w:val="center" w:pos="4536"/>
        <w:tab w:val="right" w:pos="9072"/>
      </w:tabs>
    </w:pPr>
  </w:style>
  <w:style w:type="character" w:styleId="PodnojeChar" w:customStyle="true">
    <w:name w:val="Podnožje Char"/>
    <w:basedOn w:val="Zadanifontodlomka"/>
    <w:link w:val="Podnoje"/>
    <w:uiPriority w:val="99"/>
    <w:rsid w:val="00DD0B60"/>
    <w:rPr>
      <w:rFonts w:ascii="Times New Roman" w:hAnsi="Times New Roman" w:eastAsia="Times New Roman" w:cs="Times New Roman"/>
      <w:kern w:val="0"/>
      <w:sz w:val="24"/>
      <w:szCs w:val="24"/>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4325413">
      <w:bodyDiv w:val="true"/>
      <w:marLeft w:val="0"/>
      <w:marRight w:val="0"/>
      <w:marTop w:val="0"/>
      <w:marBottom w:val="0"/>
      <w:divBdr>
        <w:top w:val="none" w:color="auto" w:sz="0" w:space="0"/>
        <w:left w:val="none" w:color="auto" w:sz="0" w:space="0"/>
        <w:bottom w:val="none" w:color="auto" w:sz="0" w:space="0"/>
        <w:right w:val="none" w:color="auto" w:sz="0" w:space="0"/>
      </w:divBdr>
      <w:divsChild>
        <w:div w:id="1389720032">
          <w:marLeft w:val="-225"/>
          <w:marRight w:val="-225"/>
          <w:marTop w:val="0"/>
          <w:marBottom w:val="0"/>
          <w:divBdr>
            <w:top w:val="none" w:color="auto" w:sz="0" w:space="0"/>
            <w:left w:val="none" w:color="auto" w:sz="0" w:space="0"/>
            <w:bottom w:val="none" w:color="auto" w:sz="0" w:space="0"/>
            <w:right w:val="none" w:color="auto" w:sz="0" w:space="0"/>
          </w:divBdr>
        </w:div>
        <w:div w:id="1316910848">
          <w:marLeft w:val="-225"/>
          <w:marRight w:val="-225"/>
          <w:marTop w:val="0"/>
          <w:marBottom w:val="0"/>
          <w:divBdr>
            <w:top w:val="none" w:color="auto" w:sz="0" w:space="0"/>
            <w:left w:val="none" w:color="auto" w:sz="0" w:space="0"/>
            <w:bottom w:val="none" w:color="auto" w:sz="0" w:space="0"/>
            <w:right w:val="none" w:color="auto" w:sz="0" w:space="0"/>
          </w:divBdr>
        </w:div>
        <w:div w:id="1808890280">
          <w:marLeft w:val="-225"/>
          <w:marRight w:val="-225"/>
          <w:marTop w:val="0"/>
          <w:marBottom w:val="0"/>
          <w:divBdr>
            <w:top w:val="none" w:color="auto" w:sz="0" w:space="0"/>
            <w:left w:val="none" w:color="auto" w:sz="0" w:space="0"/>
            <w:bottom w:val="none" w:color="auto" w:sz="0" w:space="0"/>
            <w:right w:val="none" w:color="auto" w:sz="0" w:space="0"/>
          </w:divBdr>
        </w:div>
        <w:div w:id="1627933802">
          <w:marLeft w:val="-225"/>
          <w:marRight w:val="-225"/>
          <w:marTop w:val="0"/>
          <w:marBottom w:val="0"/>
          <w:divBdr>
            <w:top w:val="none" w:color="auto" w:sz="0" w:space="0"/>
            <w:left w:val="none" w:color="auto" w:sz="0" w:space="0"/>
            <w:bottom w:val="none" w:color="auto" w:sz="0" w:space="0"/>
            <w:right w:val="none" w:color="auto" w:sz="0" w:space="0"/>
          </w:divBdr>
        </w:div>
        <w:div w:id="643242581">
          <w:marLeft w:val="-225"/>
          <w:marRight w:val="-225"/>
          <w:marTop w:val="0"/>
          <w:marBottom w:val="0"/>
          <w:divBdr>
            <w:top w:val="none" w:color="auto" w:sz="0" w:space="0"/>
            <w:left w:val="none" w:color="auto" w:sz="0" w:space="0"/>
            <w:bottom w:val="none" w:color="auto" w:sz="0" w:space="0"/>
            <w:right w:val="none" w:color="auto" w:sz="0" w:space="0"/>
          </w:divBdr>
        </w:div>
        <w:div w:id="916089755">
          <w:marLeft w:val="-225"/>
          <w:marRight w:val="-225"/>
          <w:marTop w:val="0"/>
          <w:marBottom w:val="0"/>
          <w:divBdr>
            <w:top w:val="none" w:color="auto" w:sz="0" w:space="0"/>
            <w:left w:val="none" w:color="auto" w:sz="0" w:space="0"/>
            <w:bottom w:val="none" w:color="auto" w:sz="0" w:space="0"/>
            <w:right w:val="none" w:color="auto" w:sz="0" w:space="0"/>
          </w:divBdr>
        </w:div>
      </w:divsChild>
    </w:div>
    <w:div w:id="1447119636">
      <w:bodyDiv w:val="true"/>
      <w:marLeft w:val="0"/>
      <w:marRight w:val="0"/>
      <w:marTop w:val="0"/>
      <w:marBottom w:val="0"/>
      <w:divBdr>
        <w:top w:val="none" w:color="auto" w:sz="0" w:space="0"/>
        <w:left w:val="none" w:color="auto" w:sz="0" w:space="0"/>
        <w:bottom w:val="none" w:color="auto" w:sz="0" w:space="0"/>
        <w:right w:val="none" w:color="auto" w:sz="0" w:space="0"/>
      </w:divBdr>
      <w:divsChild>
        <w:div w:id="1127508449">
          <w:marLeft w:val="-225"/>
          <w:marRight w:val="-225"/>
          <w:marTop w:val="0"/>
          <w:marBottom w:val="0"/>
          <w:divBdr>
            <w:top w:val="none" w:color="auto" w:sz="0" w:space="0"/>
            <w:left w:val="none" w:color="auto" w:sz="0" w:space="0"/>
            <w:bottom w:val="none" w:color="auto" w:sz="0" w:space="0"/>
            <w:right w:val="none" w:color="auto" w:sz="0" w:space="0"/>
          </w:divBdr>
          <w:divsChild>
            <w:div w:id="1013337962">
              <w:marLeft w:val="75"/>
              <w:marRight w:val="0"/>
              <w:marTop w:val="0"/>
              <w:marBottom w:val="0"/>
              <w:divBdr>
                <w:top w:val="none" w:color="auto" w:sz="0" w:space="0"/>
                <w:left w:val="none" w:color="auto" w:sz="0" w:space="0"/>
                <w:bottom w:val="none" w:color="auto" w:sz="0" w:space="0"/>
                <w:right w:val="none" w:color="auto" w:sz="0" w:space="0"/>
              </w:divBdr>
              <w:divsChild>
                <w:div w:id="931664543">
                  <w:marLeft w:val="0"/>
                  <w:marRight w:val="0"/>
                  <w:marTop w:val="0"/>
                  <w:marBottom w:val="0"/>
                  <w:divBdr>
                    <w:top w:val="single" w:color="484848" w:sz="18" w:space="0"/>
                    <w:left w:val="single" w:color="484848" w:sz="18" w:space="0"/>
                    <w:bottom w:val="single" w:color="484848" w:sz="18" w:space="0"/>
                    <w:right w:val="single" w:color="484848" w:sz="18" w:space="0"/>
                  </w:divBdr>
                </w:div>
                <w:div w:id="2078748913">
                  <w:marLeft w:val="0"/>
                  <w:marRight w:val="0"/>
                  <w:marTop w:val="0"/>
                  <w:marBottom w:val="0"/>
                  <w:divBdr>
                    <w:top w:val="none" w:color="auto" w:sz="0" w:space="0"/>
                    <w:left w:val="none" w:color="auto" w:sz="0" w:space="0"/>
                    <w:bottom w:val="none" w:color="auto" w:sz="0" w:space="0"/>
                    <w:right w:val="none" w:color="auto" w:sz="0" w:space="0"/>
                  </w:divBdr>
                </w:div>
                <w:div w:id="483277813">
                  <w:marLeft w:val="0"/>
                  <w:marRight w:val="0"/>
                  <w:marTop w:val="0"/>
                  <w:marBottom w:val="0"/>
                  <w:divBdr>
                    <w:top w:val="single" w:color="484848" w:sz="18" w:space="0"/>
                    <w:left w:val="single" w:color="484848" w:sz="18" w:space="0"/>
                    <w:bottom w:val="single" w:color="484848" w:sz="18" w:space="0"/>
                    <w:right w:val="single" w:color="484848" w:sz="18" w:space="0"/>
                  </w:divBdr>
                </w:div>
                <w:div w:id="480928395">
                  <w:marLeft w:val="0"/>
                  <w:marRight w:val="0"/>
                  <w:marTop w:val="0"/>
                  <w:marBottom w:val="0"/>
                  <w:divBdr>
                    <w:top w:val="single" w:color="484848" w:sz="18" w:space="0"/>
                    <w:left w:val="single" w:color="484848" w:sz="18" w:space="0"/>
                    <w:bottom w:val="single" w:color="484848" w:sz="18" w:space="0"/>
                    <w:right w:val="single" w:color="484848" w:sz="18" w:space="0"/>
                  </w:divBdr>
                </w:div>
                <w:div w:id="445467821">
                  <w:marLeft w:val="0"/>
                  <w:marRight w:val="0"/>
                  <w:marTop w:val="0"/>
                  <w:marBottom w:val="0"/>
                  <w:divBdr>
                    <w:top w:val="single" w:color="484848" w:sz="18" w:space="0"/>
                    <w:left w:val="single" w:color="484848" w:sz="18" w:space="0"/>
                    <w:bottom w:val="single" w:color="484848" w:sz="18" w:space="0"/>
                    <w:right w:val="single" w:color="484848" w:sz="18" w:space="0"/>
                  </w:divBdr>
                </w:div>
                <w:div w:id="901216523">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49154444">
          <w:marLeft w:val="-225"/>
          <w:marRight w:val="-225"/>
          <w:marTop w:val="0"/>
          <w:marBottom w:val="0"/>
          <w:divBdr>
            <w:top w:val="none" w:color="auto" w:sz="0" w:space="0"/>
            <w:left w:val="none" w:color="auto" w:sz="0" w:space="0"/>
            <w:bottom w:val="none" w:color="auto" w:sz="0" w:space="0"/>
            <w:right w:val="none" w:color="auto" w:sz="0" w:space="0"/>
          </w:divBdr>
        </w:div>
        <w:div w:id="1041125466">
          <w:marLeft w:val="-225"/>
          <w:marRight w:val="-225"/>
          <w:marTop w:val="0"/>
          <w:marBottom w:val="0"/>
          <w:divBdr>
            <w:top w:val="none" w:color="auto" w:sz="0" w:space="0"/>
            <w:left w:val="none" w:color="auto" w:sz="0" w:space="0"/>
            <w:bottom w:val="none" w:color="auto" w:sz="0" w:space="0"/>
            <w:right w:val="none" w:color="auto" w:sz="0" w:space="0"/>
          </w:divBdr>
        </w:div>
        <w:div w:id="670448566">
          <w:marLeft w:val="-225"/>
          <w:marRight w:val="-225"/>
          <w:marTop w:val="0"/>
          <w:marBottom w:val="0"/>
          <w:divBdr>
            <w:top w:val="none" w:color="auto" w:sz="0" w:space="0"/>
            <w:left w:val="none" w:color="auto" w:sz="0" w:space="0"/>
            <w:bottom w:val="none" w:color="auto" w:sz="0" w:space="0"/>
            <w:right w:val="none" w:color="auto" w:sz="0" w:space="0"/>
          </w:divBdr>
        </w:div>
        <w:div w:id="1563833026">
          <w:marLeft w:val="-225"/>
          <w:marRight w:val="-225"/>
          <w:marTop w:val="0"/>
          <w:marBottom w:val="0"/>
          <w:divBdr>
            <w:top w:val="none" w:color="auto" w:sz="0" w:space="0"/>
            <w:left w:val="none" w:color="auto" w:sz="0" w:space="0"/>
            <w:bottom w:val="none" w:color="auto" w:sz="0" w:space="0"/>
            <w:right w:val="none" w:color="auto" w:sz="0" w:space="0"/>
          </w:divBdr>
        </w:div>
        <w:div w:id="1169828694">
          <w:marLeft w:val="-225"/>
          <w:marRight w:val="-225"/>
          <w:marTop w:val="0"/>
          <w:marBottom w:val="0"/>
          <w:divBdr>
            <w:top w:val="none" w:color="auto" w:sz="0" w:space="0"/>
            <w:left w:val="none" w:color="auto" w:sz="0" w:space="0"/>
            <w:bottom w:val="none" w:color="auto" w:sz="0" w:space="0"/>
            <w:right w:val="none" w:color="auto" w:sz="0" w:space="0"/>
          </w:divBdr>
        </w:div>
        <w:div w:id="360591449">
          <w:marLeft w:val="-225"/>
          <w:marRight w:val="-225"/>
          <w:marTop w:val="0"/>
          <w:marBottom w:val="0"/>
          <w:divBdr>
            <w:top w:val="none" w:color="auto" w:sz="0" w:space="0"/>
            <w:left w:val="none" w:color="auto" w:sz="0" w:space="0"/>
            <w:bottom w:val="none" w:color="auto" w:sz="0" w:space="0"/>
            <w:right w:val="none" w:color="auto" w:sz="0" w:space="0"/>
          </w:divBdr>
        </w:div>
        <w:div w:id="1371301156">
          <w:marLeft w:val="-225"/>
          <w:marRight w:val="-225"/>
          <w:marTop w:val="0"/>
          <w:marBottom w:val="0"/>
          <w:divBdr>
            <w:top w:val="none" w:color="auto" w:sz="0" w:space="0"/>
            <w:left w:val="none" w:color="auto" w:sz="0" w:space="0"/>
            <w:bottom w:val="none" w:color="auto" w:sz="0" w:space="0"/>
            <w:right w:val="none" w:color="auto" w:sz="0" w:space="0"/>
          </w:divBdr>
        </w:div>
        <w:div w:id="1149127687">
          <w:marLeft w:val="-225"/>
          <w:marRight w:val="-225"/>
          <w:marTop w:val="0"/>
          <w:marBottom w:val="0"/>
          <w:divBdr>
            <w:top w:val="none" w:color="auto" w:sz="0" w:space="0"/>
            <w:left w:val="none" w:color="auto" w:sz="0" w:space="0"/>
            <w:bottom w:val="none" w:color="auto" w:sz="0" w:space="0"/>
            <w:right w:val="none" w:color="auto" w:sz="0" w:space="0"/>
          </w:divBdr>
        </w:div>
        <w:div w:id="1217812403">
          <w:marLeft w:val="-225"/>
          <w:marRight w:val="-225"/>
          <w:marTop w:val="0"/>
          <w:marBottom w:val="0"/>
          <w:divBdr>
            <w:top w:val="none" w:color="auto" w:sz="0" w:space="0"/>
            <w:left w:val="none" w:color="auto" w:sz="0" w:space="0"/>
            <w:bottom w:val="none" w:color="auto" w:sz="0" w:space="0"/>
            <w:right w:val="none" w:color="auto" w:sz="0" w:space="0"/>
          </w:divBdr>
        </w:div>
        <w:div w:id="64840166">
          <w:marLeft w:val="-225"/>
          <w:marRight w:val="-225"/>
          <w:marTop w:val="0"/>
          <w:marBottom w:val="0"/>
          <w:divBdr>
            <w:top w:val="none" w:color="auto" w:sz="0" w:space="0"/>
            <w:left w:val="none" w:color="auto" w:sz="0" w:space="0"/>
            <w:bottom w:val="none" w:color="auto" w:sz="0" w:space="0"/>
            <w:right w:val="none" w:color="auto" w:sz="0" w:space="0"/>
          </w:divBdr>
        </w:div>
        <w:div w:id="1352532816">
          <w:marLeft w:val="-225"/>
          <w:marRight w:val="-225"/>
          <w:marTop w:val="0"/>
          <w:marBottom w:val="0"/>
          <w:divBdr>
            <w:top w:val="none" w:color="auto" w:sz="0" w:space="0"/>
            <w:left w:val="none" w:color="auto" w:sz="0" w:space="0"/>
            <w:bottom w:val="none" w:color="auto" w:sz="0" w:space="0"/>
            <w:right w:val="none" w:color="auto" w:sz="0" w:space="0"/>
          </w:divBdr>
        </w:div>
        <w:div w:id="405344716">
          <w:marLeft w:val="-225"/>
          <w:marRight w:val="-225"/>
          <w:marTop w:val="0"/>
          <w:marBottom w:val="0"/>
          <w:divBdr>
            <w:top w:val="none" w:color="auto" w:sz="0" w:space="0"/>
            <w:left w:val="none" w:color="auto" w:sz="0" w:space="0"/>
            <w:bottom w:val="none" w:color="auto" w:sz="0" w:space="0"/>
            <w:right w:val="none" w:color="auto" w:sz="0" w:space="0"/>
          </w:divBdr>
        </w:div>
      </w:divsChild>
    </w:div>
    <w:div w:id="1646424150">
      <w:bodyDiv w:val="true"/>
      <w:marLeft w:val="0"/>
      <w:marRight w:val="0"/>
      <w:marTop w:val="0"/>
      <w:marBottom w:val="0"/>
      <w:divBdr>
        <w:top w:val="none" w:color="auto" w:sz="0" w:space="0"/>
        <w:left w:val="none" w:color="auto" w:sz="0" w:space="0"/>
        <w:bottom w:val="none" w:color="auto" w:sz="0" w:space="0"/>
        <w:right w:val="none" w:color="auto" w:sz="0" w:space="0"/>
      </w:divBdr>
    </w:div>
    <w:div w:id="1991205080">
      <w:bodyDiv w:val="true"/>
      <w:marLeft w:val="0"/>
      <w:marRight w:val="0"/>
      <w:marTop w:val="0"/>
      <w:marBottom w:val="0"/>
      <w:divBdr>
        <w:top w:val="none" w:color="auto" w:sz="0" w:space="0"/>
        <w:left w:val="none" w:color="auto" w:sz="0" w:space="0"/>
        <w:bottom w:val="none" w:color="auto" w:sz="0" w:space="0"/>
        <w:right w:val="none" w:color="auto" w:sz="0" w:space="0"/>
      </w:divBdr>
      <w:divsChild>
        <w:div w:id="1623464642">
          <w:marLeft w:val="-225"/>
          <w:marRight w:val="-225"/>
          <w:marTop w:val="0"/>
          <w:marBottom w:val="0"/>
          <w:divBdr>
            <w:top w:val="none" w:color="auto" w:sz="0" w:space="0"/>
            <w:left w:val="none" w:color="auto" w:sz="0" w:space="0"/>
            <w:bottom w:val="none" w:color="auto" w:sz="0" w:space="0"/>
            <w:right w:val="none" w:color="auto" w:sz="0" w:space="0"/>
          </w:divBdr>
        </w:div>
        <w:div w:id="141431752">
          <w:marLeft w:val="-225"/>
          <w:marRight w:val="-225"/>
          <w:marTop w:val="0"/>
          <w:marBottom w:val="0"/>
          <w:divBdr>
            <w:top w:val="none" w:color="auto" w:sz="0" w:space="0"/>
            <w:left w:val="none" w:color="auto" w:sz="0" w:space="0"/>
            <w:bottom w:val="none" w:color="auto" w:sz="0" w:space="0"/>
            <w:right w:val="none" w:color="auto" w:sz="0" w:space="0"/>
          </w:divBdr>
        </w:div>
        <w:div w:id="1649169869">
          <w:marLeft w:val="-225"/>
          <w:marRight w:val="-225"/>
          <w:marTop w:val="0"/>
          <w:marBottom w:val="0"/>
          <w:divBdr>
            <w:top w:val="none" w:color="auto" w:sz="0" w:space="0"/>
            <w:left w:val="none" w:color="auto" w:sz="0" w:space="0"/>
            <w:bottom w:val="none" w:color="auto" w:sz="0" w:space="0"/>
            <w:right w:val="none" w:color="auto" w:sz="0" w:space="0"/>
          </w:divBdr>
        </w:div>
        <w:div w:id="1030373581">
          <w:marLeft w:val="-225"/>
          <w:marRight w:val="-225"/>
          <w:marTop w:val="0"/>
          <w:marBottom w:val="0"/>
          <w:divBdr>
            <w:top w:val="none" w:color="auto" w:sz="0" w:space="0"/>
            <w:left w:val="none" w:color="auto" w:sz="0" w:space="0"/>
            <w:bottom w:val="none" w:color="auto" w:sz="0" w:space="0"/>
            <w:right w:val="none" w:color="auto" w:sz="0" w:space="0"/>
          </w:divBdr>
        </w:div>
        <w:div w:id="611865951">
          <w:marLeft w:val="-225"/>
          <w:marRight w:val="-225"/>
          <w:marTop w:val="0"/>
          <w:marBottom w:val="0"/>
          <w:divBdr>
            <w:top w:val="none" w:color="auto" w:sz="0" w:space="0"/>
            <w:left w:val="none" w:color="auto" w:sz="0" w:space="0"/>
            <w:bottom w:val="none" w:color="auto" w:sz="0" w:space="0"/>
            <w:right w:val="none" w:color="auto" w:sz="0" w:space="0"/>
          </w:divBdr>
        </w:div>
        <w:div w:id="1237130996">
          <w:marLeft w:val="-225"/>
          <w:marRight w:val="-225"/>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theme/theme1.xml" Type="http://schemas.openxmlformats.org/officeDocument/2006/relationships/theme" Id="rId11"/><Relationship Target="footnotes.xml" Type="http://schemas.openxmlformats.org/officeDocument/2006/relationships/footnotes" Id="rId5"/><Relationship Target="fontTable.xml" Type="http://schemas.openxmlformats.org/officeDocument/2006/relationships/fontTable" Id="rId10"/><Relationship Target="webSettings.xml" Type="http://schemas.openxmlformats.org/officeDocument/2006/relationships/webSettings" Id="rId4"/><Relationship Target="header2.xml" Type="http://schemas.openxmlformats.org/officeDocument/2006/relationships/header" Id="rId9"/><Relationship Target="../customXml/item1.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MPU</properties:Company>
  <properties:Pages>5</properties:Pages>
  <properties:Words>1719</properties:Words>
  <properties:Characters>9802</properties:Characters>
  <properties:Lines>81</properties:Lines>
  <properties:Paragraphs>22</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11499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2026-03-30T10:22:00Z</dcterms:created>
  <dc:creator>Sonja Čule Erceg</dc:creator>
  <dc:description/>
  <cp:keywords/>
  <cp:lastModifiedBy>Gabrijela Karoglan</cp:lastModifiedBy>
  <cp:lastPrinted>2026-03-30T10:37:00Z</cp:lastPrinted>
  <dcterms:modified xmlns:xsi="http://www.w3.org/2001/XMLSchema-instance" xsi:type="dcterms:W3CDTF">2026-03-30T10:37:00Z</dcterms:modified>
  <cp:revision>4</cp:revision>
  <dc:subject/>
  <dc:title/>
</cp:coreProperties>
</file>